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F103" w14:textId="77777777" w:rsidR="005B3AAC" w:rsidRDefault="005B3AAC" w:rsidP="00F549C2">
      <w:pPr>
        <w:bidi/>
        <w:spacing w:after="0" w:line="240" w:lineRule="auto"/>
        <w:jc w:val="center"/>
        <w:rPr>
          <w:rFonts w:ascii="Times New Roman" w:eastAsia="Times New Roman" w:hAnsi="Times New Roman" w:cs="Times New Roman" w:hint="cs"/>
          <w:b/>
          <w:bCs/>
          <w:sz w:val="32"/>
          <w:szCs w:val="32"/>
          <w:rtl/>
        </w:rPr>
      </w:pPr>
    </w:p>
    <w:p w14:paraId="2896CE10" w14:textId="3BAB1043" w:rsidR="00B24BA5" w:rsidRDefault="00457327" w:rsidP="00457327">
      <w:pPr>
        <w:spacing w:after="0" w:line="240" w:lineRule="auto"/>
        <w:jc w:val="center"/>
        <w:rPr>
          <w:rFonts w:ascii="Times New Roman" w:eastAsia="Times New Roman" w:hAnsi="Times New Roman" w:cs="Times New Roman"/>
          <w:sz w:val="24"/>
          <w:szCs w:val="24"/>
        </w:rPr>
      </w:pPr>
      <w:bookmarkStart w:id="0" w:name="_Hlk169057518"/>
      <w:r w:rsidRPr="00457327">
        <w:rPr>
          <w:rFonts w:ascii="Times New Roman" w:eastAsia="Times New Roman" w:hAnsi="Times New Roman" w:cs="Times New Roman"/>
          <w:b/>
          <w:bCs/>
          <w:noProof/>
          <w:sz w:val="32"/>
          <w:szCs w:val="32"/>
        </w:rPr>
        <w:t>Retrospective study of celiac disease in Benghazi medical centre from first of June 2021 up to 30th of June 2024</w:t>
      </w:r>
    </w:p>
    <w:p w14:paraId="4231BDB6" w14:textId="77777777" w:rsidR="00457327" w:rsidRDefault="00457327" w:rsidP="00B24BA5">
      <w:pPr>
        <w:spacing w:after="0" w:line="240" w:lineRule="auto"/>
        <w:rPr>
          <w:rFonts w:ascii="Times New Roman" w:eastAsia="Times New Roman" w:hAnsi="Times New Roman" w:cs="Times New Roman"/>
          <w:sz w:val="24"/>
          <w:szCs w:val="24"/>
        </w:rPr>
      </w:pPr>
    </w:p>
    <w:p w14:paraId="71FC9CB7" w14:textId="283A38CD" w:rsidR="00B24BA5" w:rsidRDefault="00457327" w:rsidP="00B24BA5">
      <w:pPr>
        <w:spacing w:after="0" w:line="240" w:lineRule="auto"/>
        <w:jc w:val="center"/>
        <w:rPr>
          <w:rFonts w:ascii="Times New Roman" w:eastAsia="Times New Roman" w:hAnsi="Times New Roman" w:cs="Times New Roman"/>
          <w:sz w:val="24"/>
          <w:szCs w:val="24"/>
        </w:rPr>
      </w:pPr>
      <w:r w:rsidRPr="00457327">
        <w:rPr>
          <w:rFonts w:ascii="Times New Roman" w:eastAsia="Times New Roman" w:hAnsi="Times New Roman" w:cs="Times New Roman"/>
          <w:sz w:val="24"/>
          <w:szCs w:val="24"/>
        </w:rPr>
        <w:t>Amina Baleid Mohamed younis</w:t>
      </w:r>
      <w:r w:rsidR="00B24BA5">
        <w:rPr>
          <w:rFonts w:ascii="Times New Roman" w:eastAsia="Times New Roman" w:hAnsi="Times New Roman" w:cs="Times New Roman"/>
          <w:sz w:val="24"/>
          <w:szCs w:val="24"/>
        </w:rPr>
        <w:t xml:space="preserve"> </w:t>
      </w:r>
      <w:r w:rsidR="00B24BA5" w:rsidRPr="00B24BA5">
        <w:rPr>
          <w:rFonts w:ascii="Times New Roman" w:eastAsia="Times New Roman" w:hAnsi="Times New Roman" w:cs="Times New Roman"/>
          <w:sz w:val="24"/>
          <w:szCs w:val="24"/>
          <w:vertAlign w:val="superscript"/>
        </w:rPr>
        <w:t>1</w:t>
      </w:r>
      <w:r w:rsidR="00B24BA5" w:rsidRPr="00B24BA5">
        <w:rPr>
          <w:rFonts w:ascii="Times New Roman" w:eastAsia="Times New Roman" w:hAnsi="Times New Roman" w:cs="Times New Roman"/>
          <w:sz w:val="24"/>
          <w:szCs w:val="24"/>
        </w:rPr>
        <w:t xml:space="preserve">, </w:t>
      </w:r>
      <w:r w:rsidRPr="00457327">
        <w:rPr>
          <w:rFonts w:ascii="Times New Roman" w:eastAsia="Times New Roman" w:hAnsi="Times New Roman" w:cs="Times New Roman"/>
          <w:sz w:val="24"/>
          <w:szCs w:val="24"/>
        </w:rPr>
        <w:t>Abeer Jaballah</w:t>
      </w:r>
      <w:r w:rsidR="00B24BA5">
        <w:rPr>
          <w:rFonts w:ascii="Times New Roman" w:eastAsia="Times New Roman" w:hAnsi="Times New Roman" w:cs="Times New Roman"/>
          <w:sz w:val="24"/>
          <w:szCs w:val="24"/>
        </w:rPr>
        <w:t xml:space="preserve"> </w:t>
      </w:r>
      <w:r w:rsidR="00B24BA5" w:rsidRPr="00B24BA5">
        <w:rPr>
          <w:rFonts w:ascii="Times New Roman" w:eastAsia="Times New Roman" w:hAnsi="Times New Roman" w:cs="Times New Roman"/>
          <w:sz w:val="24"/>
          <w:szCs w:val="24"/>
          <w:vertAlign w:val="superscript"/>
        </w:rPr>
        <w:t>2</w:t>
      </w:r>
      <w:r w:rsidR="00B24BA5" w:rsidRPr="00B24BA5">
        <w:rPr>
          <w:rFonts w:ascii="Times New Roman" w:eastAsia="Times New Roman" w:hAnsi="Times New Roman" w:cs="Times New Roman"/>
          <w:sz w:val="24"/>
          <w:szCs w:val="24"/>
        </w:rPr>
        <w:t xml:space="preserve">, </w:t>
      </w:r>
      <w:r w:rsidR="0006681A" w:rsidRPr="0006681A">
        <w:rPr>
          <w:rFonts w:ascii="Times New Roman" w:eastAsia="Times New Roman" w:hAnsi="Times New Roman" w:cs="Times New Roman"/>
          <w:sz w:val="24"/>
          <w:szCs w:val="24"/>
        </w:rPr>
        <w:t>Esraa Ramadan</w:t>
      </w:r>
      <w:r w:rsidR="00B24BA5">
        <w:rPr>
          <w:rFonts w:ascii="Times New Roman" w:eastAsia="Times New Roman" w:hAnsi="Times New Roman" w:cs="Times New Roman"/>
          <w:sz w:val="24"/>
          <w:szCs w:val="24"/>
        </w:rPr>
        <w:t xml:space="preserve"> </w:t>
      </w:r>
      <w:r w:rsidR="00B24BA5" w:rsidRPr="00B24BA5">
        <w:rPr>
          <w:rFonts w:ascii="Times New Roman" w:eastAsia="Times New Roman" w:hAnsi="Times New Roman" w:cs="Times New Roman"/>
          <w:sz w:val="24"/>
          <w:szCs w:val="24"/>
          <w:vertAlign w:val="superscript"/>
        </w:rPr>
        <w:t>3</w:t>
      </w:r>
      <w:r w:rsidR="0006681A" w:rsidRPr="00B24BA5">
        <w:rPr>
          <w:rFonts w:ascii="Times New Roman" w:eastAsia="Times New Roman" w:hAnsi="Times New Roman" w:cs="Times New Roman"/>
          <w:sz w:val="24"/>
          <w:szCs w:val="24"/>
        </w:rPr>
        <w:t xml:space="preserve">, </w:t>
      </w:r>
      <w:r w:rsidR="00222D2B" w:rsidRPr="00222D2B">
        <w:rPr>
          <w:rFonts w:ascii="Times New Roman" w:eastAsia="Times New Roman" w:hAnsi="Times New Roman" w:cs="Times New Roman"/>
          <w:sz w:val="24"/>
          <w:szCs w:val="24"/>
        </w:rPr>
        <w:t>Asmaa Masoud</w:t>
      </w:r>
      <w:r w:rsidR="00222D2B">
        <w:rPr>
          <w:rFonts w:ascii="Times New Roman" w:eastAsia="Times New Roman" w:hAnsi="Times New Roman" w:cs="Times New Roman"/>
          <w:sz w:val="24"/>
          <w:szCs w:val="24"/>
          <w:vertAlign w:val="superscript"/>
        </w:rPr>
        <w:t xml:space="preserve"> 4</w:t>
      </w:r>
      <w:r w:rsidR="0006681A" w:rsidRPr="00B24BA5">
        <w:rPr>
          <w:rFonts w:ascii="Times New Roman" w:eastAsia="Times New Roman" w:hAnsi="Times New Roman" w:cs="Times New Roman"/>
          <w:sz w:val="24"/>
          <w:szCs w:val="24"/>
        </w:rPr>
        <w:t xml:space="preserve">, </w:t>
      </w:r>
      <w:r w:rsidR="00222D2B" w:rsidRPr="00222D2B">
        <w:rPr>
          <w:rFonts w:ascii="Times New Roman" w:eastAsia="Times New Roman" w:hAnsi="Times New Roman" w:cs="Times New Roman"/>
          <w:sz w:val="24"/>
          <w:szCs w:val="24"/>
        </w:rPr>
        <w:t>Rahma Abdelhakim</w:t>
      </w:r>
      <w:r w:rsidR="0006681A">
        <w:rPr>
          <w:rFonts w:ascii="Times New Roman" w:eastAsia="Times New Roman" w:hAnsi="Times New Roman" w:cs="Times New Roman"/>
          <w:sz w:val="24"/>
          <w:szCs w:val="24"/>
        </w:rPr>
        <w:t xml:space="preserve"> </w:t>
      </w:r>
      <w:r w:rsidR="00222D2B">
        <w:rPr>
          <w:rFonts w:ascii="Times New Roman" w:eastAsia="Times New Roman" w:hAnsi="Times New Roman" w:cs="Times New Roman"/>
          <w:sz w:val="24"/>
          <w:szCs w:val="24"/>
          <w:vertAlign w:val="superscript"/>
        </w:rPr>
        <w:t>5</w:t>
      </w:r>
      <w:r w:rsidR="0006681A" w:rsidRPr="00B24BA5">
        <w:rPr>
          <w:rFonts w:ascii="Times New Roman" w:eastAsia="Times New Roman" w:hAnsi="Times New Roman" w:cs="Times New Roman"/>
          <w:sz w:val="24"/>
          <w:szCs w:val="24"/>
        </w:rPr>
        <w:t xml:space="preserve">, </w:t>
      </w:r>
      <w:r w:rsidR="00222D2B" w:rsidRPr="00222D2B">
        <w:rPr>
          <w:rFonts w:ascii="Times New Roman" w:eastAsia="Times New Roman" w:hAnsi="Times New Roman" w:cs="Times New Roman"/>
          <w:sz w:val="24"/>
          <w:szCs w:val="24"/>
        </w:rPr>
        <w:t>Amal Ali Arhoma</w:t>
      </w:r>
      <w:r w:rsidR="0006681A">
        <w:rPr>
          <w:rFonts w:ascii="Times New Roman" w:eastAsia="Times New Roman" w:hAnsi="Times New Roman" w:cs="Times New Roman"/>
          <w:sz w:val="24"/>
          <w:szCs w:val="24"/>
        </w:rPr>
        <w:t xml:space="preserve"> </w:t>
      </w:r>
      <w:r w:rsidR="00222D2B">
        <w:rPr>
          <w:rFonts w:ascii="Times New Roman" w:eastAsia="Times New Roman" w:hAnsi="Times New Roman" w:cs="Times New Roman"/>
          <w:sz w:val="24"/>
          <w:szCs w:val="24"/>
          <w:vertAlign w:val="superscript"/>
        </w:rPr>
        <w:t>6</w:t>
      </w:r>
    </w:p>
    <w:p w14:paraId="15C60507" w14:textId="55F18E5D" w:rsidR="00B24BA5" w:rsidRDefault="00B24BA5" w:rsidP="00B24BA5">
      <w:pPr>
        <w:spacing w:after="0" w:line="240" w:lineRule="auto"/>
        <w:jc w:val="center"/>
        <w:rPr>
          <w:rFonts w:ascii="Times New Roman" w:eastAsia="Times New Roman" w:hAnsi="Times New Roman" w:cs="Times New Roman"/>
          <w:sz w:val="24"/>
          <w:szCs w:val="24"/>
        </w:rPr>
      </w:pPr>
      <w:r w:rsidRPr="002274DF">
        <w:rPr>
          <w:rFonts w:ascii="Times New Roman" w:eastAsia="Times New Roman" w:hAnsi="Times New Roman" w:cs="Times New Roman"/>
          <w:b/>
          <w:bCs/>
          <w:sz w:val="24"/>
          <w:szCs w:val="24"/>
          <w:vertAlign w:val="superscript"/>
        </w:rPr>
        <w:t>1,</w:t>
      </w:r>
      <w:r w:rsidR="00F64A07" w:rsidRPr="002274DF">
        <w:rPr>
          <w:rFonts w:ascii="Times New Roman" w:eastAsia="Times New Roman" w:hAnsi="Times New Roman" w:cs="Times New Roman"/>
          <w:b/>
          <w:bCs/>
          <w:sz w:val="24"/>
          <w:szCs w:val="24"/>
          <w:vertAlign w:val="superscript"/>
        </w:rPr>
        <w:t>6</w:t>
      </w:r>
      <w:r>
        <w:rPr>
          <w:rFonts w:ascii="Times New Roman" w:eastAsia="Times New Roman" w:hAnsi="Times New Roman" w:cs="Times New Roman"/>
          <w:sz w:val="24"/>
          <w:szCs w:val="24"/>
        </w:rPr>
        <w:t xml:space="preserve"> </w:t>
      </w:r>
      <w:r w:rsidR="00F64A07" w:rsidRPr="00F64A07">
        <w:rPr>
          <w:rFonts w:ascii="Times New Roman" w:eastAsia="Times New Roman" w:hAnsi="Times New Roman" w:cs="Times New Roman"/>
          <w:sz w:val="24"/>
          <w:szCs w:val="24"/>
        </w:rPr>
        <w:t>Department of Histology, Faculty of Medicine, University of Benghazi, Benghazi- Libya</w:t>
      </w:r>
    </w:p>
    <w:p w14:paraId="29633990" w14:textId="481955CC" w:rsidR="00F64A07" w:rsidRPr="008E4FA1" w:rsidRDefault="002274DF" w:rsidP="007E3E8A">
      <w:pPr>
        <w:spacing w:after="0" w:line="240" w:lineRule="auto"/>
        <w:jc w:val="center"/>
        <w:rPr>
          <w:rFonts w:ascii="Times New Roman" w:eastAsia="Times New Roman" w:hAnsi="Times New Roman" w:cs="Times New Roman"/>
          <w:sz w:val="24"/>
          <w:szCs w:val="24"/>
        </w:rPr>
      </w:pPr>
      <w:r w:rsidRPr="002274DF">
        <w:rPr>
          <w:rFonts w:ascii="Times New Roman" w:eastAsia="Times New Roman" w:hAnsi="Times New Roman" w:cs="Times New Roman"/>
          <w:b/>
          <w:bCs/>
          <w:sz w:val="24"/>
          <w:szCs w:val="24"/>
          <w:vertAlign w:val="superscript"/>
          <w:lang w:val="en-GB"/>
        </w:rPr>
        <w:t xml:space="preserve">2,3,4,5 </w:t>
      </w:r>
      <w:r w:rsidRPr="002274DF">
        <w:rPr>
          <w:rFonts w:ascii="Times New Roman" w:eastAsia="Times New Roman" w:hAnsi="Times New Roman" w:cs="Times New Roman"/>
          <w:sz w:val="24"/>
          <w:szCs w:val="24"/>
          <w:lang w:val="en-GB"/>
        </w:rPr>
        <w:t>Department of Cytotechnology, Faculty of Biomedical Science, Benghazi university, Benghazi- Libya</w:t>
      </w:r>
    </w:p>
    <w:p w14:paraId="14875D50" w14:textId="73990D0E" w:rsidR="00642BBA" w:rsidRPr="007E3E8A" w:rsidRDefault="00642BBA" w:rsidP="00B24BA5">
      <w:pPr>
        <w:spacing w:after="0" w:line="240" w:lineRule="auto"/>
        <w:jc w:val="center"/>
        <w:rPr>
          <w:rFonts w:ascii="Times New Roman" w:eastAsia="Times New Roman" w:hAnsi="Times New Roman" w:cs="Times New Roman"/>
          <w:iCs/>
          <w:sz w:val="24"/>
          <w:szCs w:val="24"/>
          <w:lang w:bidi="ar-LY"/>
        </w:rPr>
      </w:pPr>
      <w:r w:rsidRPr="007E3E8A">
        <w:rPr>
          <w:rFonts w:ascii="Times New Roman" w:eastAsia="Times New Roman" w:hAnsi="Times New Roman" w:cs="Times New Roman"/>
          <w:iCs/>
          <w:sz w:val="24"/>
          <w:szCs w:val="24"/>
        </w:rPr>
        <w:t xml:space="preserve">Email: </w:t>
      </w:r>
      <w:hyperlink r:id="rId8" w:history="1">
        <w:r w:rsidR="007E3E8A" w:rsidRPr="007E3E8A">
          <w:rPr>
            <w:rStyle w:val="Hyperlink"/>
            <w:rFonts w:ascii="Times New Roman" w:hAnsi="Times New Roman" w:cs="Times New Roman"/>
            <w:sz w:val="24"/>
            <w:szCs w:val="24"/>
          </w:rPr>
          <w:t>amina.younis@uob.edu.ly</w:t>
        </w:r>
      </w:hyperlink>
      <w:r w:rsidR="007E3E8A" w:rsidRPr="007E3E8A">
        <w:rPr>
          <w:rFonts w:ascii="Times New Roman" w:eastAsia="Times New Roman" w:hAnsi="Times New Roman" w:cs="Times New Roman"/>
          <w:iCs/>
          <w:sz w:val="24"/>
          <w:szCs w:val="24"/>
          <w:lang w:bidi="ar-LY"/>
        </w:rPr>
        <w:t xml:space="preserve"> </w:t>
      </w:r>
      <w:r w:rsidR="00B24BA5" w:rsidRPr="007E3E8A">
        <w:rPr>
          <w:rFonts w:ascii="Times New Roman" w:eastAsia="Times New Roman" w:hAnsi="Times New Roman" w:cs="Times New Roman"/>
          <w:iCs/>
          <w:sz w:val="24"/>
          <w:szCs w:val="24"/>
          <w:lang w:bidi="ar-LY"/>
        </w:rPr>
        <w:t xml:space="preserve"> </w:t>
      </w:r>
    </w:p>
    <w:p w14:paraId="00619E38" w14:textId="77777777" w:rsidR="00642BBA" w:rsidRPr="00642BBA" w:rsidRDefault="00642BBA" w:rsidP="00642BBA">
      <w:pPr>
        <w:spacing w:after="0" w:line="240" w:lineRule="auto"/>
        <w:jc w:val="center"/>
        <w:rPr>
          <w:rFonts w:ascii="Times New Roman" w:eastAsia="Times New Roman" w:hAnsi="Times New Roman" w:cs="Times New Roman"/>
          <w:iCs/>
          <w:sz w:val="24"/>
          <w:szCs w:val="24"/>
        </w:rPr>
      </w:pPr>
    </w:p>
    <w:p w14:paraId="6CB69F15" w14:textId="2D0F7F3E" w:rsidR="00B24BA5" w:rsidRDefault="007E3E8A" w:rsidP="00B24BA5">
      <w:pPr>
        <w:bidi/>
        <w:spacing w:after="0" w:line="259" w:lineRule="auto"/>
        <w:jc w:val="center"/>
        <w:rPr>
          <w:rFonts w:ascii="Times New Roman" w:eastAsia="Times New Roman" w:hAnsi="Times New Roman" w:cs="Times New Roman"/>
          <w:b/>
          <w:bCs/>
          <w:i/>
          <w:sz w:val="28"/>
          <w:szCs w:val="28"/>
          <w:rtl/>
        </w:rPr>
      </w:pPr>
      <w:r w:rsidRPr="007E3E8A">
        <w:rPr>
          <w:rFonts w:ascii="Times New Roman" w:eastAsia="Times New Roman" w:hAnsi="Times New Roman" w:cs="Times New Roman"/>
          <w:b/>
          <w:bCs/>
          <w:i/>
          <w:sz w:val="32"/>
          <w:szCs w:val="32"/>
          <w:rtl/>
        </w:rPr>
        <w:t>دراسة لمرض السيلياك او الداء البطني في مركز بنغازي الطبي في الفترة من بداية يونيو 2021 الي 30 يونيو 2024</w:t>
      </w:r>
    </w:p>
    <w:p w14:paraId="49A5E36C" w14:textId="77777777" w:rsidR="007E3E8A" w:rsidRPr="00642BBA" w:rsidRDefault="007E3E8A" w:rsidP="007E3E8A">
      <w:pPr>
        <w:bidi/>
        <w:spacing w:after="0" w:line="259" w:lineRule="auto"/>
        <w:jc w:val="center"/>
        <w:rPr>
          <w:rFonts w:ascii="Times New Roman" w:eastAsia="Times New Roman" w:hAnsi="Times New Roman" w:cs="Times New Roman"/>
          <w:b/>
          <w:bCs/>
          <w:i/>
          <w:sz w:val="28"/>
          <w:szCs w:val="28"/>
          <w:rtl/>
        </w:rPr>
      </w:pPr>
    </w:p>
    <w:bookmarkEnd w:id="0"/>
    <w:p w14:paraId="461948E1" w14:textId="313D3509" w:rsidR="002D134D" w:rsidRPr="002D134D" w:rsidRDefault="002D134D" w:rsidP="002D134D">
      <w:pPr>
        <w:bidi/>
        <w:spacing w:after="0" w:line="240" w:lineRule="auto"/>
        <w:jc w:val="center"/>
        <w:rPr>
          <w:rFonts w:ascii="Times New Roman" w:eastAsia="Calibri" w:hAnsi="Times New Roman" w:cs="Times New Roman"/>
          <w:sz w:val="24"/>
          <w:szCs w:val="24"/>
          <w:lang w:bidi="ar-LY"/>
        </w:rPr>
      </w:pPr>
      <w:r w:rsidRPr="002D134D">
        <w:rPr>
          <w:rFonts w:ascii="Times New Roman" w:eastAsia="Calibri" w:hAnsi="Times New Roman" w:cs="Times New Roman"/>
          <w:sz w:val="24"/>
          <w:szCs w:val="24"/>
          <w:rtl/>
        </w:rPr>
        <w:t xml:space="preserve">أمينة </w:t>
      </w:r>
      <w:r>
        <w:rPr>
          <w:rFonts w:ascii="Times New Roman" w:eastAsia="Calibri" w:hAnsi="Times New Roman" w:cs="Times New Roman" w:hint="cs"/>
          <w:sz w:val="24"/>
          <w:szCs w:val="24"/>
          <w:rtl/>
        </w:rPr>
        <w:t>بلعيد</w:t>
      </w:r>
      <w:r w:rsidRPr="002D134D">
        <w:rPr>
          <w:rFonts w:ascii="Times New Roman" w:eastAsia="Calibri" w:hAnsi="Times New Roman" w:cs="Times New Roman"/>
          <w:sz w:val="24"/>
          <w:szCs w:val="24"/>
          <w:rtl/>
        </w:rPr>
        <w:t xml:space="preserve"> محمد يونس¹، عبير ج</w:t>
      </w:r>
      <w:r w:rsidR="00D35498">
        <w:rPr>
          <w:rFonts w:ascii="Times New Roman" w:eastAsia="Calibri" w:hAnsi="Times New Roman" w:cs="Times New Roman" w:hint="cs"/>
          <w:sz w:val="24"/>
          <w:szCs w:val="24"/>
          <w:rtl/>
        </w:rPr>
        <w:t>ا</w:t>
      </w:r>
      <w:r w:rsidRPr="002D134D">
        <w:rPr>
          <w:rFonts w:ascii="Times New Roman" w:eastAsia="Calibri" w:hAnsi="Times New Roman" w:cs="Times New Roman"/>
          <w:sz w:val="24"/>
          <w:szCs w:val="24"/>
          <w:rtl/>
        </w:rPr>
        <w:t>ب</w:t>
      </w:r>
      <w:r w:rsidR="00D35498">
        <w:rPr>
          <w:rFonts w:ascii="Times New Roman" w:eastAsia="Calibri" w:hAnsi="Times New Roman" w:cs="Times New Roman" w:hint="cs"/>
          <w:sz w:val="24"/>
          <w:szCs w:val="24"/>
          <w:rtl/>
        </w:rPr>
        <w:t xml:space="preserve"> </w:t>
      </w:r>
      <w:r w:rsidRPr="002D134D">
        <w:rPr>
          <w:rFonts w:ascii="Times New Roman" w:eastAsia="Calibri" w:hAnsi="Times New Roman" w:cs="Times New Roman"/>
          <w:sz w:val="24"/>
          <w:szCs w:val="24"/>
          <w:rtl/>
        </w:rPr>
        <w:t>ال</w:t>
      </w:r>
      <w:r w:rsidR="00D35498">
        <w:rPr>
          <w:rFonts w:ascii="Times New Roman" w:eastAsia="Calibri" w:hAnsi="Times New Roman" w:cs="Times New Roman" w:hint="cs"/>
          <w:sz w:val="24"/>
          <w:szCs w:val="24"/>
          <w:rtl/>
        </w:rPr>
        <w:t xml:space="preserve">له </w:t>
      </w:r>
      <w:r w:rsidRPr="002D134D">
        <w:rPr>
          <w:rFonts w:ascii="Times New Roman" w:eastAsia="Calibri" w:hAnsi="Times New Roman" w:cs="Times New Roman"/>
          <w:sz w:val="24"/>
          <w:szCs w:val="24"/>
          <w:rtl/>
        </w:rPr>
        <w:t>²، إسراء رمضان³، أسماء مسعود⁴، رحمة عبد ال</w:t>
      </w:r>
      <w:r w:rsidR="007E3E8A">
        <w:rPr>
          <w:rFonts w:ascii="Times New Roman" w:eastAsia="Calibri" w:hAnsi="Times New Roman" w:cs="Times New Roman" w:hint="cs"/>
          <w:sz w:val="24"/>
          <w:szCs w:val="24"/>
          <w:rtl/>
        </w:rPr>
        <w:t>كريم</w:t>
      </w:r>
      <w:r w:rsidRPr="002D134D">
        <w:rPr>
          <w:rFonts w:ascii="Times New Roman" w:eastAsia="Calibri" w:hAnsi="Times New Roman" w:cs="Times New Roman"/>
          <w:sz w:val="24"/>
          <w:szCs w:val="24"/>
          <w:rtl/>
        </w:rPr>
        <w:t>⁵، أمل علي أرحوم</w:t>
      </w:r>
      <w:r w:rsidR="007E3E8A">
        <w:rPr>
          <w:rFonts w:ascii="Times New Roman" w:eastAsia="Calibri" w:hAnsi="Times New Roman" w:cs="Times New Roman" w:hint="cs"/>
          <w:sz w:val="24"/>
          <w:szCs w:val="24"/>
          <w:rtl/>
        </w:rPr>
        <w:t xml:space="preserve">ه </w:t>
      </w:r>
      <w:r w:rsidRPr="002D134D">
        <w:rPr>
          <w:rFonts w:ascii="Times New Roman" w:eastAsia="Calibri" w:hAnsi="Times New Roman" w:cs="Times New Roman"/>
          <w:sz w:val="24"/>
          <w:szCs w:val="24"/>
          <w:rtl/>
        </w:rPr>
        <w:t>⁶</w:t>
      </w:r>
      <w:r w:rsidRPr="002D134D">
        <w:rPr>
          <w:rFonts w:ascii="Times New Roman" w:eastAsia="Calibri" w:hAnsi="Times New Roman" w:cs="Times New Roman"/>
          <w:sz w:val="24"/>
          <w:szCs w:val="24"/>
          <w:lang w:bidi="ar-LY"/>
        </w:rPr>
        <w:br/>
        <w:t xml:space="preserve">¹،⁶ </w:t>
      </w:r>
      <w:r w:rsidRPr="002D134D">
        <w:rPr>
          <w:rFonts w:ascii="Times New Roman" w:eastAsia="Calibri" w:hAnsi="Times New Roman" w:cs="Times New Roman"/>
          <w:sz w:val="24"/>
          <w:szCs w:val="24"/>
          <w:rtl/>
        </w:rPr>
        <w:t>قسم علم الأنسجة، كلية الطب، جامعة بنغازي، بنغازي – ليبيا</w:t>
      </w:r>
      <w:r w:rsidRPr="002D134D">
        <w:rPr>
          <w:rFonts w:ascii="Times New Roman" w:eastAsia="Calibri" w:hAnsi="Times New Roman" w:cs="Times New Roman"/>
          <w:sz w:val="24"/>
          <w:szCs w:val="24"/>
          <w:lang w:bidi="ar-LY"/>
        </w:rPr>
        <w:br/>
        <w:t xml:space="preserve">²،³،⁴،⁵ </w:t>
      </w:r>
      <w:r w:rsidRPr="002D134D">
        <w:rPr>
          <w:rFonts w:ascii="Times New Roman" w:eastAsia="Calibri" w:hAnsi="Times New Roman" w:cs="Times New Roman"/>
          <w:sz w:val="24"/>
          <w:szCs w:val="24"/>
          <w:rtl/>
        </w:rPr>
        <w:t>قسم التكنولوجيا الخلوية، كلية العلوم الطبية الحيوية، جامعة بنغازي، بنغازي – ليبيا</w:t>
      </w:r>
    </w:p>
    <w:p w14:paraId="10C1BAEB" w14:textId="77777777" w:rsidR="0017671E" w:rsidRPr="002D134D" w:rsidRDefault="0017671E" w:rsidP="0017671E">
      <w:pPr>
        <w:bidi/>
        <w:spacing w:after="0" w:line="240" w:lineRule="auto"/>
        <w:jc w:val="center"/>
        <w:rPr>
          <w:rFonts w:ascii="Times New Roman" w:eastAsia="Times New Roman" w:hAnsi="Times New Roman" w:cs="Times New Roman"/>
          <w:sz w:val="24"/>
          <w:szCs w:val="24"/>
          <w:lang w:bidi="ar-LY"/>
        </w:rPr>
      </w:pPr>
    </w:p>
    <w:tbl>
      <w:tblPr>
        <w:tblStyle w:val="a6"/>
        <w:bidiVisual/>
        <w:tblW w:w="0" w:type="auto"/>
        <w:tblLook w:val="04A0" w:firstRow="1" w:lastRow="0" w:firstColumn="1" w:lastColumn="0" w:noHBand="0" w:noVBand="1"/>
      </w:tblPr>
      <w:tblGrid>
        <w:gridCol w:w="3081"/>
        <w:gridCol w:w="3081"/>
        <w:gridCol w:w="3081"/>
      </w:tblGrid>
      <w:tr w:rsidR="005B3AAC" w14:paraId="00FFA544" w14:textId="77777777" w:rsidTr="005B3AAC">
        <w:tc>
          <w:tcPr>
            <w:tcW w:w="3081" w:type="dxa"/>
          </w:tcPr>
          <w:p w14:paraId="0545C60A" w14:textId="242FCA47" w:rsidR="005B3AAC" w:rsidRPr="005B3AAC" w:rsidRDefault="005B3AAC" w:rsidP="005B3AAC">
            <w:pPr>
              <w:bidi/>
              <w:jc w:val="center"/>
              <w:rPr>
                <w:rFonts w:ascii="Times New Roman" w:eastAsia="Times New Roman" w:hAnsi="Times New Roman" w:cs="Times New Roman"/>
                <w:rtl/>
                <w:lang w:bidi="ar-LY"/>
              </w:rPr>
            </w:pPr>
            <w:r w:rsidRPr="005B3AAC">
              <w:rPr>
                <w:rFonts w:ascii="Times New Roman" w:eastAsia="Times New Roman" w:hAnsi="Times New Roman" w:cs="Times New Roman"/>
                <w:b/>
                <w:bCs/>
                <w:lang w:bidi="ar-LY"/>
              </w:rPr>
              <w:t xml:space="preserve">Published: </w:t>
            </w:r>
            <w:r w:rsidR="005F2DF3">
              <w:rPr>
                <w:rFonts w:ascii="Times New Roman" w:eastAsia="Times New Roman" w:hAnsi="Times New Roman" w:cs="Times New Roman"/>
                <w:lang w:bidi="ar-LY"/>
              </w:rPr>
              <w:t>23</w:t>
            </w:r>
            <w:r w:rsidRPr="005B3AAC">
              <w:rPr>
                <w:rFonts w:ascii="Times New Roman" w:eastAsia="Times New Roman" w:hAnsi="Times New Roman" w:cs="Times New Roman"/>
                <w:lang w:bidi="ar-LY"/>
              </w:rPr>
              <w:t>-10-2025</w:t>
            </w:r>
          </w:p>
        </w:tc>
        <w:tc>
          <w:tcPr>
            <w:tcW w:w="3081" w:type="dxa"/>
          </w:tcPr>
          <w:p w14:paraId="60CB1AAA" w14:textId="26E16BA9" w:rsidR="005B3AAC" w:rsidRPr="005B3AAC" w:rsidRDefault="005B3AAC" w:rsidP="005B3AAC">
            <w:pPr>
              <w:bidi/>
              <w:jc w:val="center"/>
              <w:rPr>
                <w:rFonts w:ascii="Times New Roman" w:eastAsia="Times New Roman" w:hAnsi="Times New Roman" w:cs="Times New Roman"/>
                <w:rtl/>
                <w:lang w:bidi="ar-LY"/>
              </w:rPr>
            </w:pPr>
            <w:r w:rsidRPr="005B3AAC">
              <w:rPr>
                <w:rFonts w:ascii="Times New Roman" w:eastAsia="Times New Roman" w:hAnsi="Times New Roman" w:cs="Times New Roman"/>
                <w:b/>
                <w:bCs/>
                <w:lang w:bidi="ar-LY"/>
              </w:rPr>
              <w:t>Accepted:</w:t>
            </w:r>
            <w:r w:rsidRPr="005B3AAC">
              <w:rPr>
                <w:rFonts w:ascii="Times New Roman" w:eastAsia="Times New Roman" w:hAnsi="Times New Roman" w:cs="Times New Roman"/>
                <w:lang w:bidi="ar-LY"/>
              </w:rPr>
              <w:t xml:space="preserve"> </w:t>
            </w:r>
            <w:r w:rsidR="005F2DF3">
              <w:rPr>
                <w:rFonts w:ascii="Times New Roman" w:eastAsia="Times New Roman" w:hAnsi="Times New Roman" w:cs="Times New Roman"/>
                <w:lang w:bidi="ar-LY"/>
              </w:rPr>
              <w:t>27</w:t>
            </w:r>
            <w:r w:rsidRPr="005B3AAC">
              <w:rPr>
                <w:rFonts w:ascii="Times New Roman" w:eastAsia="Times New Roman" w:hAnsi="Times New Roman" w:cs="Times New Roman"/>
                <w:lang w:bidi="ar-LY"/>
              </w:rPr>
              <w:t>-09-2025</w:t>
            </w:r>
          </w:p>
        </w:tc>
        <w:tc>
          <w:tcPr>
            <w:tcW w:w="3081" w:type="dxa"/>
          </w:tcPr>
          <w:p w14:paraId="6ACACBF7" w14:textId="735C87E2" w:rsidR="005B3AAC" w:rsidRPr="005B3AAC" w:rsidRDefault="005B3AAC" w:rsidP="005B3AAC">
            <w:pPr>
              <w:bidi/>
              <w:jc w:val="center"/>
              <w:rPr>
                <w:rFonts w:ascii="Times New Roman" w:eastAsia="Times New Roman" w:hAnsi="Times New Roman" w:cs="Times New Roman"/>
                <w:lang w:val="en-GB" w:bidi="ar-LY"/>
              </w:rPr>
            </w:pPr>
            <w:r w:rsidRPr="005B3AAC">
              <w:rPr>
                <w:rFonts w:ascii="Times New Roman" w:eastAsia="Times New Roman" w:hAnsi="Times New Roman" w:cs="Times New Roman"/>
                <w:b/>
                <w:bCs/>
                <w:lang w:val="en-GB" w:bidi="ar-LY"/>
              </w:rPr>
              <w:t xml:space="preserve">Received: </w:t>
            </w:r>
            <w:r w:rsidR="005F2DF3">
              <w:rPr>
                <w:rFonts w:ascii="Times New Roman" w:eastAsia="Times New Roman" w:hAnsi="Times New Roman" w:cs="Times New Roman"/>
                <w:lang w:val="en-GB" w:bidi="ar-LY"/>
              </w:rPr>
              <w:t>25</w:t>
            </w:r>
            <w:r w:rsidRPr="005B3AAC">
              <w:rPr>
                <w:rFonts w:ascii="Times New Roman" w:eastAsia="Times New Roman" w:hAnsi="Times New Roman" w:cs="Times New Roman"/>
                <w:lang w:val="en-GB" w:bidi="ar-LY"/>
              </w:rPr>
              <w:t>-07-2025</w:t>
            </w:r>
          </w:p>
        </w:tc>
      </w:tr>
      <w:tr w:rsidR="005B3AAC" w14:paraId="5A279343" w14:textId="77777777" w:rsidTr="00AE0B97">
        <w:tc>
          <w:tcPr>
            <w:tcW w:w="6162" w:type="dxa"/>
            <w:gridSpan w:val="2"/>
            <w:shd w:val="clear" w:color="auto" w:fill="D9D9D9" w:themeFill="background1" w:themeFillShade="D9"/>
            <w:vAlign w:val="center"/>
          </w:tcPr>
          <w:p w14:paraId="77F720B1" w14:textId="578167E0" w:rsidR="005B3AAC" w:rsidRPr="005B3AAC" w:rsidRDefault="005B3AAC" w:rsidP="005B3AAC">
            <w:pPr>
              <w:bidi/>
              <w:jc w:val="center"/>
              <w:rPr>
                <w:rFonts w:ascii="Times New Roman" w:eastAsia="Times New Roman" w:hAnsi="Times New Roman" w:cs="Times New Roman"/>
                <w:sz w:val="24"/>
                <w:szCs w:val="24"/>
                <w:rtl/>
                <w:lang w:bidi="ar-LY"/>
              </w:rPr>
            </w:pPr>
            <w:r w:rsidRPr="005B3AAC">
              <w:rPr>
                <w:rFonts w:ascii="Times New Roman" w:eastAsia="URWPalladioL-Bold" w:hAnsi="Times New Roman" w:cs="Times New Roman"/>
                <w:b/>
                <w:bCs/>
                <w:sz w:val="20"/>
                <w:szCs w:val="20"/>
              </w:rPr>
              <w:t xml:space="preserve">Copyright: </w:t>
            </w:r>
            <w:r w:rsidRPr="005B3AAC">
              <w:rPr>
                <w:rFonts w:ascii="Times New Roman" w:eastAsia="URWPalladioL-Roma" w:hAnsi="Times New Roman" w:cs="Times New Roman"/>
                <w:sz w:val="20"/>
                <w:szCs w:val="20"/>
              </w:rPr>
              <w:t>© 2025 by the authors. This article is an open-access article distributed under the terms and conditions of the Creative Commons Attribution (CC BY) license (https://creativecommons.org/licenses/by/4.0/).</w:t>
            </w:r>
          </w:p>
        </w:tc>
        <w:tc>
          <w:tcPr>
            <w:tcW w:w="3081" w:type="dxa"/>
            <w:shd w:val="clear" w:color="auto" w:fill="D9D9D9" w:themeFill="background1" w:themeFillShade="D9"/>
            <w:vAlign w:val="center"/>
          </w:tcPr>
          <w:p w14:paraId="5EAE2753" w14:textId="6B1B91B3" w:rsidR="005B3AAC" w:rsidRDefault="005B3AAC" w:rsidP="005B3AAC">
            <w:pPr>
              <w:bidi/>
              <w:jc w:val="center"/>
              <w:rPr>
                <w:rFonts w:ascii="Times New Roman" w:eastAsia="Times New Roman" w:hAnsi="Times New Roman" w:cs="Times New Roman"/>
                <w:sz w:val="24"/>
                <w:szCs w:val="24"/>
                <w:rtl/>
                <w:lang w:bidi="ar-LY"/>
              </w:rPr>
            </w:pPr>
            <w:r>
              <w:rPr>
                <w:rFonts w:asciiTheme="majorBidi" w:eastAsia="Times New Roman" w:hAnsiTheme="majorBidi" w:cstheme="majorBidi"/>
                <w:noProof/>
                <w:sz w:val="32"/>
                <w:szCs w:val="32"/>
              </w:rPr>
              <w:drawing>
                <wp:inline distT="0" distB="0" distL="0" distR="0" wp14:anchorId="1BB1748B" wp14:editId="01D0BD5C">
                  <wp:extent cx="1428750" cy="533400"/>
                  <wp:effectExtent l="0" t="0" r="0" b="0"/>
                  <wp:docPr id="1089727141"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727141" name="صورة 1089727141"/>
                          <pic:cNvPicPr/>
                        </pic:nvPicPr>
                        <pic:blipFill>
                          <a:blip r:embed="rId9">
                            <a:extLst>
                              <a:ext uri="{28A0092B-C50C-407E-A947-70E740481C1C}">
                                <a14:useLocalDpi xmlns:a14="http://schemas.microsoft.com/office/drawing/2010/main" val="0"/>
                              </a:ext>
                            </a:extLst>
                          </a:blip>
                          <a:stretch>
                            <a:fillRect/>
                          </a:stretch>
                        </pic:blipFill>
                        <pic:spPr>
                          <a:xfrm>
                            <a:off x="0" y="0"/>
                            <a:ext cx="1428750" cy="533400"/>
                          </a:xfrm>
                          <a:prstGeom prst="rect">
                            <a:avLst/>
                          </a:prstGeom>
                        </pic:spPr>
                      </pic:pic>
                    </a:graphicData>
                  </a:graphic>
                </wp:inline>
              </w:drawing>
            </w:r>
          </w:p>
        </w:tc>
      </w:tr>
    </w:tbl>
    <w:p w14:paraId="225FCA79" w14:textId="77777777" w:rsidR="005B3AAC" w:rsidRPr="008A1D83" w:rsidRDefault="005B3AAC" w:rsidP="008E4FA1">
      <w:pPr>
        <w:spacing w:after="0" w:line="240" w:lineRule="auto"/>
        <w:jc w:val="both"/>
        <w:rPr>
          <w:rFonts w:ascii="Times New Roman" w:eastAsia="Times New Roman" w:hAnsi="Times New Roman" w:cs="Times New Roman"/>
          <w:b/>
          <w:bCs/>
          <w:sz w:val="20"/>
          <w:szCs w:val="20"/>
        </w:rPr>
      </w:pPr>
      <w:r w:rsidRPr="008A1D83">
        <w:rPr>
          <w:rFonts w:ascii="Times New Roman" w:eastAsia="Times New Roman" w:hAnsi="Times New Roman" w:cs="Times New Roman"/>
          <w:b/>
          <w:bCs/>
          <w:sz w:val="20"/>
          <w:szCs w:val="20"/>
          <w:lang w:bidi="ar-LY"/>
        </w:rPr>
        <w:t>Abstract</w:t>
      </w:r>
    </w:p>
    <w:p w14:paraId="0CFD49F4" w14:textId="77777777" w:rsidR="008E4FA1" w:rsidRPr="008A1D83" w:rsidRDefault="008E4FA1" w:rsidP="008E4FA1">
      <w:pPr>
        <w:pStyle w:val="a9"/>
        <w:spacing w:before="0" w:beforeAutospacing="0" w:after="0" w:afterAutospacing="0"/>
        <w:jc w:val="both"/>
        <w:rPr>
          <w:sz w:val="20"/>
          <w:szCs w:val="20"/>
        </w:rPr>
      </w:pPr>
      <w:r w:rsidRPr="008A1D83">
        <w:rPr>
          <w:sz w:val="20"/>
          <w:szCs w:val="20"/>
        </w:rPr>
        <w:t>Celiac disease (CD) is an autoimmune disorder triggered by an abnormal immune response to gluten in genetically predisposed individuals, influenced by both genetic and environmental factors. It affects approximately 1% of the general population, although the prevalence is notably higher among individuals with other autoimmune diseases, such as diabetes mellitus. Patients with celiac disease may present with a broad spectrum of symptoms, ranging from classical gastrointestinal manifestations to extra-intestinal features.</w:t>
      </w:r>
    </w:p>
    <w:p w14:paraId="67205338" w14:textId="04F1C444" w:rsidR="008E4FA1" w:rsidRPr="008A1D83" w:rsidRDefault="008E4FA1" w:rsidP="008E4FA1">
      <w:pPr>
        <w:pStyle w:val="a9"/>
        <w:spacing w:before="0" w:beforeAutospacing="0" w:after="0" w:afterAutospacing="0"/>
        <w:jc w:val="both"/>
        <w:rPr>
          <w:sz w:val="20"/>
          <w:szCs w:val="20"/>
        </w:rPr>
      </w:pPr>
      <w:r w:rsidRPr="008A1D83">
        <w:rPr>
          <w:sz w:val="20"/>
          <w:szCs w:val="20"/>
        </w:rPr>
        <w:t>This retrospective study was conducted to analyze the demographic distribution, common clinical manifestations, diagnostic classifications based on Marsh criteria, association with other autoimmune conditions, and adherence to treatment among celiac disease patients. The study also aimed to identify the relationship between celiac disease, anemia, and coexisting autoimmune disorders, as well as to determine the most common Marsh classification observed in cases with gastrointestinal symptoms.</w:t>
      </w:r>
    </w:p>
    <w:p w14:paraId="5CE97F43" w14:textId="199799EF" w:rsidR="008E4FA1" w:rsidRPr="008A1D83" w:rsidRDefault="008E4FA1" w:rsidP="00DB62E5">
      <w:pPr>
        <w:pStyle w:val="a9"/>
        <w:spacing w:before="0" w:beforeAutospacing="0" w:after="0" w:afterAutospacing="0"/>
        <w:jc w:val="both"/>
        <w:rPr>
          <w:sz w:val="20"/>
          <w:szCs w:val="20"/>
        </w:rPr>
      </w:pPr>
      <w:r w:rsidRPr="008A1D83">
        <w:rPr>
          <w:sz w:val="20"/>
          <w:szCs w:val="20"/>
        </w:rPr>
        <w:t>The study included 61 patients diagnosed with celiac disease who presented to Benghazi Medical Center between June 1, 2021, and June 30, 2024. The patients’ ages ranged from 11 to 69 years, with a predominance of females (47 out of 61 cases). Data were collected retrospectively from patients’ medical records and included gender, clinical presentation, diagnostic classification, associated autoimmune diseases, and treatment adherence.</w:t>
      </w:r>
    </w:p>
    <w:p w14:paraId="6F15043A" w14:textId="4A031E66" w:rsidR="008E4FA1" w:rsidRPr="008A1D83" w:rsidRDefault="008E4FA1" w:rsidP="008E4FA1">
      <w:pPr>
        <w:pStyle w:val="a9"/>
        <w:spacing w:before="0" w:beforeAutospacing="0" w:after="0" w:afterAutospacing="0"/>
        <w:jc w:val="both"/>
        <w:rPr>
          <w:sz w:val="20"/>
          <w:szCs w:val="20"/>
        </w:rPr>
      </w:pPr>
      <w:r w:rsidRPr="008A1D83">
        <w:rPr>
          <w:sz w:val="20"/>
          <w:szCs w:val="20"/>
        </w:rPr>
        <w:t>The most frequently reported symptoms were diarrhea (52.5%), followed by abdominal pain (27.1%), weight loss (20.3%), vomiting (18.6%), and anemia (22%). Laboratory investigations revealed that 34 patients had low hemoglobin levels, 37 exhibited vitamin D deficiency, and 18 had reduced calcium concentrations. Among the associated autoimmune conditions, hypothyroidism was the most common (8 cases), followed by hyperthyroidism (4 cases), diabetes mellitus (6 cases), and isolated cases of thyroiditis and rheumatoid arthritis. Additionally, 4 patients had a history of liver disease. Based on the Marsh classification, Type I was the most prevalent, followed by Type IIIa.</w:t>
      </w:r>
    </w:p>
    <w:p w14:paraId="0BDADFCB" w14:textId="74B203A5" w:rsidR="00B24BA5" w:rsidRPr="008A1D83" w:rsidRDefault="008E4FA1" w:rsidP="008E4FA1">
      <w:pPr>
        <w:pStyle w:val="a9"/>
        <w:spacing w:before="0" w:beforeAutospacing="0" w:after="0" w:afterAutospacing="0"/>
        <w:jc w:val="both"/>
        <w:rPr>
          <w:sz w:val="20"/>
          <w:szCs w:val="20"/>
        </w:rPr>
      </w:pPr>
      <w:r w:rsidRPr="008A1D83">
        <w:rPr>
          <w:sz w:val="20"/>
          <w:szCs w:val="20"/>
        </w:rPr>
        <w:t xml:space="preserve">In conclusion, the findings indicate a higher prevalence of celiac disease among females compared to males. Diarrhea was the predominant symptom, accompanied by other gastrointestinal and systemic manifestations </w:t>
      </w:r>
      <w:r w:rsidRPr="008A1D83">
        <w:rPr>
          <w:sz w:val="20"/>
          <w:szCs w:val="20"/>
        </w:rPr>
        <w:lastRenderedPageBreak/>
        <w:t>such as abdominal pain, weight loss, vomiting, and anemia. Vitamin D deficiency represented the most common laboratory abnormality, followed by anemia and hypocalcemia. The coexistence of hypothyroidism and diabetes mellitus highlights the autoimmune nature of the disease. Marsh Type I lesions were most frequently observed, with a considerable number of patients responding positively to a gluten-free diet, although a minority exhibited poor dietary response. Overall, the study emphasizes the importance of early diagnosis and dietary management to improve clinical outcomes and prevent complications associated with celiac disease.</w:t>
      </w:r>
    </w:p>
    <w:p w14:paraId="2F19F062" w14:textId="77777777" w:rsidR="00B24BA5" w:rsidRPr="008A1D83" w:rsidRDefault="00B24BA5" w:rsidP="008E4FA1">
      <w:pPr>
        <w:pStyle w:val="a9"/>
        <w:spacing w:before="0" w:beforeAutospacing="0" w:after="0" w:afterAutospacing="0"/>
        <w:jc w:val="both"/>
        <w:rPr>
          <w:sz w:val="20"/>
          <w:szCs w:val="20"/>
        </w:rPr>
      </w:pPr>
    </w:p>
    <w:p w14:paraId="66C82943" w14:textId="7083FB02" w:rsidR="00B24BA5" w:rsidRPr="008A1D83" w:rsidRDefault="00B24BA5" w:rsidP="008E4FA1">
      <w:pPr>
        <w:pStyle w:val="a9"/>
        <w:pBdr>
          <w:bottom w:val="single" w:sz="4" w:space="1" w:color="auto"/>
        </w:pBdr>
        <w:spacing w:before="0" w:beforeAutospacing="0" w:after="0" w:afterAutospacing="0"/>
        <w:jc w:val="both"/>
        <w:rPr>
          <w:sz w:val="20"/>
          <w:szCs w:val="20"/>
        </w:rPr>
      </w:pPr>
      <w:r w:rsidRPr="008A1D83">
        <w:rPr>
          <w:b/>
          <w:bCs/>
          <w:sz w:val="20"/>
          <w:szCs w:val="20"/>
        </w:rPr>
        <w:t>Keywords:</w:t>
      </w:r>
      <w:r w:rsidRPr="008A1D83">
        <w:rPr>
          <w:sz w:val="20"/>
          <w:szCs w:val="20"/>
        </w:rPr>
        <w:t xml:space="preserve"> </w:t>
      </w:r>
      <w:r w:rsidR="004904EF" w:rsidRPr="008A1D83">
        <w:rPr>
          <w:sz w:val="20"/>
          <w:szCs w:val="20"/>
        </w:rPr>
        <w:t>Celiac disease, autoimmune disease, gluten-free diet, Histopathology, Marsh classification</w:t>
      </w:r>
      <w:r w:rsidRPr="008A1D83">
        <w:rPr>
          <w:sz w:val="20"/>
          <w:szCs w:val="20"/>
        </w:rPr>
        <w:t>.</w:t>
      </w:r>
    </w:p>
    <w:p w14:paraId="028F0E15" w14:textId="22495197" w:rsidR="00B24BA5" w:rsidRPr="00B24BA5" w:rsidRDefault="00B24BA5" w:rsidP="00B24BA5">
      <w:pPr>
        <w:bidi/>
        <w:spacing w:after="0" w:line="240" w:lineRule="auto"/>
        <w:jc w:val="both"/>
        <w:outlineLvl w:val="2"/>
        <w:rPr>
          <w:rFonts w:ascii="Times New Roman" w:eastAsia="Times New Roman" w:hAnsi="Times New Roman" w:cs="Times New Roman"/>
          <w:b/>
          <w:bCs/>
          <w:sz w:val="24"/>
          <w:szCs w:val="24"/>
        </w:rPr>
      </w:pPr>
      <w:r w:rsidRPr="00B24BA5">
        <w:rPr>
          <w:rFonts w:ascii="Times New Roman" w:eastAsia="Times New Roman" w:hAnsi="Times New Roman" w:cs="Times New Roman"/>
          <w:b/>
          <w:bCs/>
          <w:sz w:val="24"/>
          <w:szCs w:val="24"/>
          <w:rtl/>
        </w:rPr>
        <w:t>الملخص</w:t>
      </w:r>
    </w:p>
    <w:p w14:paraId="01990AB8" w14:textId="39F91FA7" w:rsidR="008E4FA1" w:rsidRPr="008E4FA1" w:rsidRDefault="008E4FA1" w:rsidP="004904EF">
      <w:pPr>
        <w:bidi/>
        <w:spacing w:after="0" w:line="240" w:lineRule="auto"/>
        <w:jc w:val="both"/>
        <w:rPr>
          <w:rFonts w:ascii="Times New Roman" w:eastAsia="Times New Roman" w:hAnsi="Times New Roman"/>
          <w:sz w:val="24"/>
          <w:szCs w:val="24"/>
          <w:rtl/>
        </w:rPr>
      </w:pPr>
      <w:r w:rsidRPr="008E4FA1">
        <w:rPr>
          <w:rFonts w:ascii="Times New Roman" w:eastAsia="Times New Roman" w:hAnsi="Times New Roman" w:cs="Times New Roman"/>
          <w:sz w:val="24"/>
          <w:szCs w:val="24"/>
          <w:rtl/>
        </w:rPr>
        <w:t>يُعدّ مرض السيلياك</w:t>
      </w:r>
      <w:r w:rsidRPr="008E4FA1">
        <w:rPr>
          <w:rFonts w:ascii="Times New Roman" w:eastAsia="Times New Roman" w:hAnsi="Times New Roman" w:cs="Times New Roman"/>
          <w:sz w:val="24"/>
          <w:szCs w:val="24"/>
        </w:rPr>
        <w:t xml:space="preserve"> (</w:t>
      </w:r>
      <w:r w:rsidRPr="008E4FA1">
        <w:rPr>
          <w:rFonts w:ascii="Times New Roman" w:eastAsia="Times New Roman" w:hAnsi="Times New Roman"/>
          <w:sz w:val="24"/>
          <w:szCs w:val="24"/>
        </w:rPr>
        <w:t>Celiac Disease</w:t>
      </w:r>
      <w:r w:rsidRPr="008E4FA1">
        <w:rPr>
          <w:rFonts w:ascii="Times New Roman" w:eastAsia="Times New Roman" w:hAnsi="Times New Roman" w:cs="Times New Roman"/>
          <w:sz w:val="24"/>
          <w:szCs w:val="24"/>
        </w:rPr>
        <w:t xml:space="preserve">) </w:t>
      </w:r>
      <w:r w:rsidRPr="008E4FA1">
        <w:rPr>
          <w:rFonts w:ascii="Times New Roman" w:eastAsia="Times New Roman" w:hAnsi="Times New Roman" w:cs="Times New Roman"/>
          <w:sz w:val="24"/>
          <w:szCs w:val="24"/>
          <w:rtl/>
        </w:rPr>
        <w:t>أحد أمراض المناعة الذاتية التي تنتج عن استجابة مناعية غير طبيعية تجاه مادة الغلوتين لدى الأفراد الذين لديهم استعداد وراثي، وتتأثر الإصابة به بعوامل وراثية وبيئية معًا. يُقدَّر انتشار المرض بحوالي 1٪ من إجمالي السكان، غير أن النسبة تكون أعلى بين الأشخاص الذين يعانون من أمراض مناعية ذاتية أخرى مثل داء السكري. وقد تظهر أعراض المرض بأشكال متنوعة تشمل اضطرابات الجهاز الهضمي أو أعراضًا خارج الأمعاء</w:t>
      </w:r>
      <w:r w:rsidRPr="008E4FA1">
        <w:rPr>
          <w:rFonts w:ascii="Times New Roman" w:eastAsia="Times New Roman" w:hAnsi="Times New Roman" w:cs="Times New Roman"/>
          <w:sz w:val="24"/>
          <w:szCs w:val="24"/>
        </w:rPr>
        <w:t>.</w:t>
      </w:r>
    </w:p>
    <w:p w14:paraId="251415B3" w14:textId="25402E86" w:rsidR="008E4FA1" w:rsidRPr="008E4FA1" w:rsidRDefault="008E4FA1" w:rsidP="004904EF">
      <w:pPr>
        <w:bidi/>
        <w:spacing w:after="0" w:line="240" w:lineRule="auto"/>
        <w:jc w:val="both"/>
        <w:rPr>
          <w:rFonts w:ascii="Times New Roman" w:eastAsia="Times New Roman" w:hAnsi="Times New Roman"/>
          <w:sz w:val="24"/>
          <w:szCs w:val="24"/>
          <w:rtl/>
        </w:rPr>
      </w:pPr>
      <w:r w:rsidRPr="008E4FA1">
        <w:rPr>
          <w:rFonts w:ascii="Times New Roman" w:eastAsia="Times New Roman" w:hAnsi="Times New Roman" w:cs="Times New Roman"/>
          <w:sz w:val="24"/>
          <w:szCs w:val="24"/>
          <w:rtl/>
        </w:rPr>
        <w:t>هدفت هذه الدراسة الاسترجاعية إلى تحليل التوزيع الديموغرافي وأبرز الأعراض السريرية، وتصنيفات التشخيص وفق تصنيف "مارش</w:t>
      </w:r>
      <w:r w:rsidRPr="008E4FA1">
        <w:rPr>
          <w:rFonts w:ascii="Times New Roman" w:eastAsia="Times New Roman" w:hAnsi="Times New Roman" w:cs="Times New Roman"/>
          <w:sz w:val="24"/>
          <w:szCs w:val="24"/>
        </w:rPr>
        <w:t>" (</w:t>
      </w:r>
      <w:r w:rsidRPr="008E4FA1">
        <w:rPr>
          <w:rFonts w:ascii="Times New Roman" w:eastAsia="Times New Roman" w:hAnsi="Times New Roman"/>
          <w:sz w:val="24"/>
          <w:szCs w:val="24"/>
        </w:rPr>
        <w:t>Marsh Classification</w:t>
      </w:r>
      <w:r w:rsidRPr="008E4FA1">
        <w:rPr>
          <w:rFonts w:ascii="Times New Roman" w:eastAsia="Times New Roman" w:hAnsi="Times New Roman" w:cs="Times New Roman"/>
          <w:sz w:val="24"/>
          <w:szCs w:val="24"/>
        </w:rPr>
        <w:t>)</w:t>
      </w:r>
      <w:r w:rsidRPr="008E4FA1">
        <w:rPr>
          <w:rFonts w:ascii="Times New Roman" w:eastAsia="Times New Roman" w:hAnsi="Times New Roman" w:cs="Times New Roman"/>
          <w:sz w:val="24"/>
          <w:szCs w:val="24"/>
          <w:rtl/>
        </w:rPr>
        <w:t>، وارتباط المرض بأمراض مناعية أخرى، إضافة إلى مدى التزام المرضى بالعلاج. كما سعت الدراسة إلى توضيح العلاقة بين مرض السيلياك وفقر الدم، وتحديد أكثر تصنيفات مارش شيوعًا بين الحالات التي تظهر أعراضًا هضمية</w:t>
      </w:r>
      <w:r w:rsidRPr="008E4FA1">
        <w:rPr>
          <w:rFonts w:ascii="Times New Roman" w:eastAsia="Times New Roman" w:hAnsi="Times New Roman" w:cs="Times New Roman"/>
          <w:sz w:val="24"/>
          <w:szCs w:val="24"/>
        </w:rPr>
        <w:t>.</w:t>
      </w:r>
    </w:p>
    <w:p w14:paraId="742374D2" w14:textId="2A4590E4" w:rsidR="008E4FA1" w:rsidRPr="008E4FA1" w:rsidRDefault="008E4FA1" w:rsidP="004904EF">
      <w:pPr>
        <w:bidi/>
        <w:spacing w:after="0" w:line="240" w:lineRule="auto"/>
        <w:jc w:val="both"/>
        <w:rPr>
          <w:rFonts w:ascii="Times New Roman" w:eastAsia="Times New Roman" w:hAnsi="Times New Roman"/>
          <w:sz w:val="24"/>
          <w:szCs w:val="24"/>
          <w:rtl/>
        </w:rPr>
      </w:pPr>
      <w:r w:rsidRPr="008E4FA1">
        <w:rPr>
          <w:rFonts w:ascii="Times New Roman" w:eastAsia="Times New Roman" w:hAnsi="Times New Roman" w:cs="Times New Roman"/>
          <w:sz w:val="24"/>
          <w:szCs w:val="24"/>
          <w:rtl/>
        </w:rPr>
        <w:t>شملت الدراسة 61 مريضًا تم تشخيصهم بمرض السيلياك في مركز بنغازي الطبي خلال الفترة من 1 يونيو 2021 إلى 30 يونيو 2024. تراوحت أعمار المرضى بين 11 و69 عامًا، وكانت نسبة الإناث هي الأعلى (47 من أصل 61 حالة). تم جمع البيانات من السجلات الطبية وشملت الجنس، والأعراض السريرية، وتصنيف التشخيص، والأمراض المناعية المصاحبة، ومدى الالتزام بالعلاج</w:t>
      </w:r>
      <w:r w:rsidRPr="008E4FA1">
        <w:rPr>
          <w:rFonts w:ascii="Times New Roman" w:eastAsia="Times New Roman" w:hAnsi="Times New Roman" w:cs="Times New Roman"/>
          <w:sz w:val="24"/>
          <w:szCs w:val="24"/>
        </w:rPr>
        <w:t>.</w:t>
      </w:r>
    </w:p>
    <w:p w14:paraId="7D605635" w14:textId="49D435DF" w:rsidR="008E4FA1" w:rsidRPr="008E4FA1" w:rsidRDefault="008E4FA1" w:rsidP="004904EF">
      <w:pPr>
        <w:bidi/>
        <w:spacing w:after="0" w:line="240" w:lineRule="auto"/>
        <w:jc w:val="both"/>
        <w:rPr>
          <w:rFonts w:ascii="Times New Roman" w:eastAsia="Times New Roman" w:hAnsi="Times New Roman"/>
          <w:sz w:val="24"/>
          <w:szCs w:val="24"/>
          <w:rtl/>
        </w:rPr>
      </w:pPr>
      <w:r w:rsidRPr="008E4FA1">
        <w:rPr>
          <w:rFonts w:ascii="Times New Roman" w:eastAsia="Times New Roman" w:hAnsi="Times New Roman" w:cs="Times New Roman"/>
          <w:sz w:val="24"/>
          <w:szCs w:val="24"/>
          <w:rtl/>
        </w:rPr>
        <w:t>أظهرت النتائج أن أكثر الأعراض شيوعًا كان الإسهال (52.5٪)، يليه ألم البطن (27.1٪)، وفقدان الوزن (20.3٪)، والتقيؤ (18.6٪)، وفقر الدم (22٪). وأوضحت الفحوصات المخبرية أن 34 مريضًا لديهم انخفاض في مستوى الهيموغلوبين، و37 مريضًا يعانون من نقص فيتامين (د)، و18 مريضًا لديهم انخفاض في مستويات الكالسيوم. أما بالنسبة للأمراض المناعية المصاحبة، فقد كان قصور الغدة الدرقية الأكثر شيوعًا (8 حالات)، تلاه فرط نشاط الغدة الدرقية (4 حالات)، ومرض السكري (6 حالات)، كما وُجدت حالة واحدة من التهاب الغدة الدرقية والتهاب المفاصل الروماتويدي. إضافة إلى ذلك، كان لدى 4 مرضى تاريخ مرضي لأمراض الكبد. وبناءً على تصنيف "مارش"، كان النوع الأول</w:t>
      </w:r>
      <w:r w:rsidRPr="008E4FA1">
        <w:rPr>
          <w:rFonts w:ascii="Times New Roman" w:eastAsia="Times New Roman" w:hAnsi="Times New Roman" w:cs="Times New Roman"/>
          <w:sz w:val="24"/>
          <w:szCs w:val="24"/>
        </w:rPr>
        <w:t xml:space="preserve"> (</w:t>
      </w:r>
      <w:r w:rsidRPr="008E4FA1">
        <w:rPr>
          <w:rFonts w:ascii="Times New Roman" w:eastAsia="Times New Roman" w:hAnsi="Times New Roman"/>
          <w:sz w:val="24"/>
          <w:szCs w:val="24"/>
        </w:rPr>
        <w:t>Type I</w:t>
      </w:r>
      <w:r w:rsidRPr="008E4FA1">
        <w:rPr>
          <w:rFonts w:ascii="Times New Roman" w:eastAsia="Times New Roman" w:hAnsi="Times New Roman" w:cs="Times New Roman"/>
          <w:sz w:val="24"/>
          <w:szCs w:val="24"/>
        </w:rPr>
        <w:t xml:space="preserve">) </w:t>
      </w:r>
      <w:r w:rsidRPr="008E4FA1">
        <w:rPr>
          <w:rFonts w:ascii="Times New Roman" w:eastAsia="Times New Roman" w:hAnsi="Times New Roman" w:cs="Times New Roman"/>
          <w:sz w:val="24"/>
          <w:szCs w:val="24"/>
          <w:rtl/>
        </w:rPr>
        <w:t>هو الأكثر انتشارًا، يليه النوع الثالث الفرعي</w:t>
      </w:r>
      <w:r w:rsidRPr="008E4FA1">
        <w:rPr>
          <w:rFonts w:ascii="Times New Roman" w:eastAsia="Times New Roman" w:hAnsi="Times New Roman" w:cs="Times New Roman"/>
          <w:sz w:val="24"/>
          <w:szCs w:val="24"/>
        </w:rPr>
        <w:t xml:space="preserve"> (</w:t>
      </w:r>
      <w:r w:rsidRPr="008E4FA1">
        <w:rPr>
          <w:rFonts w:ascii="Times New Roman" w:eastAsia="Times New Roman" w:hAnsi="Times New Roman"/>
          <w:sz w:val="24"/>
          <w:szCs w:val="24"/>
        </w:rPr>
        <w:t>IIIa</w:t>
      </w:r>
      <w:r w:rsidRPr="008E4FA1">
        <w:rPr>
          <w:rFonts w:ascii="Times New Roman" w:eastAsia="Times New Roman" w:hAnsi="Times New Roman" w:cs="Times New Roman"/>
          <w:sz w:val="24"/>
          <w:szCs w:val="24"/>
        </w:rPr>
        <w:t>).</w:t>
      </w:r>
    </w:p>
    <w:p w14:paraId="497550B9" w14:textId="7FC3800E" w:rsidR="00B24BA5" w:rsidRDefault="008E4FA1" w:rsidP="004904EF">
      <w:pPr>
        <w:bidi/>
        <w:spacing w:after="0" w:line="240" w:lineRule="auto"/>
        <w:jc w:val="both"/>
        <w:rPr>
          <w:rFonts w:ascii="Times New Roman" w:eastAsia="Times New Roman" w:hAnsi="Times New Roman" w:cs="Times New Roman"/>
          <w:sz w:val="24"/>
          <w:szCs w:val="24"/>
        </w:rPr>
      </w:pPr>
      <w:r w:rsidRPr="008E4FA1">
        <w:rPr>
          <w:rFonts w:ascii="Times New Roman" w:eastAsia="Times New Roman" w:hAnsi="Times New Roman" w:cs="Times New Roman"/>
          <w:sz w:val="24"/>
          <w:szCs w:val="24"/>
          <w:rtl/>
        </w:rPr>
        <w:t>وفي الختام، أظهرت الدراسة أن معدل انتشار مرض السيلياك أعلى بين الإناث مقارنة بالذكور، وأن الإسهال يُعدّ العرض الأكثر شيوعًا، يليه ألم البطن، وفقدان الوزن، والتقيؤ، وفقر الدم. كما تبين أن أكثر الاضطرابات المخبرية شيوعًا هو نقص فيتامين (د)، يليه انخفاض مستوى الهيموغلوبين ونقص الكالسيوم. وُجد كذلك أن أكثر الأمراض المناعية المصاحبة شيوعًا هو قصور الغدة الدرقية، يليه داء السكري. وكان النوع الأول من تصنيف مارش هو الأكثر شيوعًا بين الحالات. وأخيرًا، وُجد أن النظام الغذائي الخالي من الغلوتين كان مناسبًا لمعظم المرضى، بينما لم يستجب له عدد قليل منهم. وتؤكد الدراسة أهمية التشخيص المبكر والالتزام بالنظام الغذائي في تحسين الحالة السريرية ومنع المضاعفات المرتبطة بمرض السيلياك</w:t>
      </w:r>
      <w:r w:rsidR="004904EF">
        <w:rPr>
          <w:rFonts w:ascii="Times New Roman" w:eastAsia="Times New Roman" w:hAnsi="Times New Roman" w:cs="Times New Roman"/>
          <w:sz w:val="24"/>
          <w:szCs w:val="24"/>
        </w:rPr>
        <w:t>.</w:t>
      </w:r>
    </w:p>
    <w:p w14:paraId="525DC83C" w14:textId="77777777" w:rsidR="004904EF" w:rsidRPr="004904EF" w:rsidRDefault="004904EF" w:rsidP="004904EF">
      <w:pPr>
        <w:bidi/>
        <w:spacing w:after="0" w:line="240" w:lineRule="auto"/>
        <w:jc w:val="both"/>
        <w:rPr>
          <w:rFonts w:ascii="Times New Roman" w:eastAsia="Times New Roman" w:hAnsi="Times New Roman" w:cs="Times New Roman" w:hint="cs"/>
          <w:sz w:val="24"/>
          <w:szCs w:val="24"/>
        </w:rPr>
      </w:pPr>
    </w:p>
    <w:p w14:paraId="5D90BAE2" w14:textId="6F43DD8F" w:rsidR="00B24BA5" w:rsidRPr="00B24BA5" w:rsidRDefault="00B24BA5" w:rsidP="00B24BA5">
      <w:pPr>
        <w:pBdr>
          <w:bottom w:val="single" w:sz="4" w:space="1" w:color="auto"/>
        </w:pBdr>
        <w:bidi/>
        <w:spacing w:after="0" w:line="240" w:lineRule="auto"/>
        <w:jc w:val="both"/>
        <w:rPr>
          <w:rFonts w:ascii="Times New Roman" w:eastAsia="Times New Roman" w:hAnsi="Times New Roman" w:cs="Times New Roman"/>
          <w:sz w:val="24"/>
          <w:szCs w:val="24"/>
          <w:rtl/>
        </w:rPr>
      </w:pPr>
      <w:r w:rsidRPr="00B24BA5">
        <w:rPr>
          <w:rFonts w:ascii="Times New Roman" w:eastAsia="Times New Roman" w:hAnsi="Times New Roman" w:cs="Times New Roman"/>
          <w:b/>
          <w:bCs/>
          <w:sz w:val="24"/>
          <w:szCs w:val="24"/>
          <w:rtl/>
        </w:rPr>
        <w:t>الكلمات المفتاحية</w:t>
      </w:r>
      <w:r w:rsidRPr="00B24BA5">
        <w:rPr>
          <w:rFonts w:ascii="Times New Roman" w:eastAsia="Times New Roman" w:hAnsi="Times New Roman" w:cs="Times New Roman"/>
          <w:b/>
          <w:bCs/>
          <w:sz w:val="24"/>
          <w:szCs w:val="24"/>
        </w:rPr>
        <w:t>:</w:t>
      </w:r>
      <w:r w:rsidRPr="00B24BA5">
        <w:rPr>
          <w:rFonts w:ascii="Times New Roman" w:eastAsia="Times New Roman" w:hAnsi="Times New Roman" w:cs="Times New Roman"/>
          <w:sz w:val="24"/>
          <w:szCs w:val="24"/>
        </w:rPr>
        <w:t xml:space="preserve"> </w:t>
      </w:r>
      <w:r w:rsidR="00DB62E5" w:rsidRPr="00DB62E5">
        <w:rPr>
          <w:rFonts w:ascii="Times New Roman" w:eastAsia="Times New Roman" w:hAnsi="Times New Roman" w:cs="Times New Roman"/>
          <w:sz w:val="24"/>
          <w:szCs w:val="24"/>
          <w:rtl/>
        </w:rPr>
        <w:t>مرض السيلياك، أمراض المناعة الذاتية، النظام الغذائي الخالي من الغلوتين، علم الأنسجة المرضي، تصنيف مارش</w:t>
      </w:r>
      <w:r>
        <w:rPr>
          <w:rFonts w:ascii="Times New Roman" w:eastAsia="Times New Roman" w:hAnsi="Times New Roman" w:cs="Times New Roman" w:hint="cs"/>
          <w:sz w:val="24"/>
          <w:szCs w:val="24"/>
          <w:rtl/>
        </w:rPr>
        <w:t>.</w:t>
      </w:r>
    </w:p>
    <w:p w14:paraId="25134C51" w14:textId="77777777" w:rsidR="008A1D83" w:rsidRPr="008A1D83" w:rsidRDefault="008A1D83" w:rsidP="008A1D83">
      <w:pPr>
        <w:spacing w:after="0" w:line="240" w:lineRule="auto"/>
        <w:jc w:val="both"/>
        <w:rPr>
          <w:rFonts w:ascii="Times New Roman" w:eastAsia="Calibri" w:hAnsi="Times New Roman" w:cs="Times New Roman"/>
          <w:b/>
          <w:bCs/>
          <w:sz w:val="20"/>
          <w:szCs w:val="20"/>
          <w:lang w:val="en-GB" w:bidi="ar-LY"/>
        </w:rPr>
      </w:pPr>
      <w:r w:rsidRPr="008A1D83">
        <w:rPr>
          <w:rFonts w:ascii="Times New Roman" w:eastAsia="Calibri" w:hAnsi="Times New Roman" w:cs="Times New Roman"/>
          <w:b/>
          <w:bCs/>
          <w:sz w:val="20"/>
          <w:szCs w:val="20"/>
          <w:lang w:val="en-GB" w:bidi="ar-LY"/>
        </w:rPr>
        <w:t>Introduction</w:t>
      </w:r>
    </w:p>
    <w:p w14:paraId="01B1011F" w14:textId="77777777" w:rsidR="00DB62E5" w:rsidRPr="00DB62E5" w:rsidRDefault="00DB62E5" w:rsidP="006B708E">
      <w:pPr>
        <w:spacing w:after="0" w:line="240" w:lineRule="auto"/>
        <w:jc w:val="both"/>
        <w:rPr>
          <w:rFonts w:ascii="Times New Roman" w:eastAsia="Calibri" w:hAnsi="Times New Roman" w:cs="Times New Roman"/>
          <w:b/>
          <w:bCs/>
          <w:sz w:val="20"/>
          <w:szCs w:val="20"/>
          <w:lang w:val="en-GB" w:eastAsia="en-GB"/>
        </w:rPr>
      </w:pPr>
      <w:r w:rsidRPr="00DB62E5">
        <w:rPr>
          <w:rFonts w:ascii="Times New Roman" w:eastAsia="Calibri" w:hAnsi="Times New Roman" w:cs="Times New Roman"/>
          <w:sz w:val="20"/>
          <w:szCs w:val="20"/>
          <w:lang w:val="en-GB" w:eastAsia="en-GB"/>
        </w:rPr>
        <w:t>Celiac disease (CD) is one of the autoimmune diseases elicited by an immune response of the small intestine to gluten, which is located in barley, wheat, and rye. Although it considered as a gastrointestinal disorder mainly associated with malabsorption, CD is currently categorized more as an autoimmune disease with systemic symptoms</w:t>
      </w:r>
      <w:r w:rsidRPr="00DB62E5">
        <w:rPr>
          <w:rFonts w:ascii="Times New Roman" w:eastAsia="Calibri" w:hAnsi="Times New Roman" w:cs="Times New Roman"/>
          <w:sz w:val="20"/>
          <w:szCs w:val="20"/>
          <w:rtl/>
          <w:lang w:val="en-GB" w:eastAsia="en-GB"/>
        </w:rPr>
        <w:t xml:space="preserve"> </w:t>
      </w:r>
      <w:r w:rsidRPr="00DB62E5">
        <w:rPr>
          <w:rFonts w:ascii="Times New Roman" w:eastAsia="Calibri" w:hAnsi="Times New Roman" w:cs="Times New Roman"/>
          <w:b/>
          <w:bCs/>
          <w:sz w:val="20"/>
          <w:szCs w:val="20"/>
          <w:lang w:val="en-GB" w:eastAsia="en-GB"/>
        </w:rPr>
        <w:t>(</w:t>
      </w:r>
      <w:r w:rsidRPr="00DB62E5">
        <w:rPr>
          <w:rFonts w:ascii="Times New Roman" w:eastAsia="Calibri" w:hAnsi="Times New Roman" w:cs="Times New Roman"/>
          <w:b/>
          <w:bCs/>
          <w:sz w:val="20"/>
          <w:szCs w:val="20"/>
          <w:rtl/>
          <w:lang w:val="en-GB" w:eastAsia="en-GB"/>
        </w:rPr>
        <w:t>1</w:t>
      </w:r>
      <w:r w:rsidRPr="00DB62E5">
        <w:rPr>
          <w:rFonts w:ascii="Times New Roman" w:eastAsia="Calibri" w:hAnsi="Times New Roman" w:cs="Times New Roman"/>
          <w:b/>
          <w:bCs/>
          <w:sz w:val="20"/>
          <w:szCs w:val="20"/>
          <w:lang w:val="en-GB" w:eastAsia="en-GB"/>
        </w:rPr>
        <w:t>)</w:t>
      </w:r>
      <w:r w:rsidRPr="00DB62E5">
        <w:rPr>
          <w:rFonts w:ascii="Times New Roman" w:eastAsia="Calibri" w:hAnsi="Times New Roman" w:cs="Times New Roman"/>
          <w:b/>
          <w:bCs/>
          <w:sz w:val="20"/>
          <w:szCs w:val="20"/>
          <w:rtl/>
          <w:lang w:val="en-GB" w:eastAsia="en-GB"/>
        </w:rPr>
        <w:t xml:space="preserve"> </w:t>
      </w:r>
    </w:p>
    <w:p w14:paraId="7E84A7B9" w14:textId="77777777" w:rsidR="00DB62E5" w:rsidRPr="00DB62E5" w:rsidRDefault="00DB62E5" w:rsidP="006B708E">
      <w:pPr>
        <w:spacing w:after="0" w:line="240" w:lineRule="auto"/>
        <w:ind w:firstLine="720"/>
        <w:jc w:val="both"/>
        <w:outlineLvl w:val="1"/>
        <w:rPr>
          <w:rFonts w:ascii="Times New Roman" w:eastAsia="Calibri" w:hAnsi="Times New Roman" w:cs="Times New Roman"/>
          <w:sz w:val="20"/>
          <w:szCs w:val="20"/>
          <w:lang w:val="en-GB" w:eastAsia="en-GB"/>
        </w:rPr>
      </w:pPr>
      <w:r w:rsidRPr="00DB62E5">
        <w:rPr>
          <w:rFonts w:ascii="Times New Roman" w:eastAsia="Calibri" w:hAnsi="Times New Roman" w:cs="Times New Roman"/>
          <w:sz w:val="20"/>
          <w:szCs w:val="20"/>
          <w:lang w:val="en-GB" w:eastAsia="en-GB"/>
        </w:rPr>
        <w:t xml:space="preserve">CD appears in genetically predisposed patients and leads to lifelong complications resulting from immune response destruction to the intestine lining due to the immune -mediated response to dietary gluten. This intestinal change is showed by atrophy of villous, hyperplasia of crypts, and infiltration of immune cells in the intestinal lamina propria, which leads to essential nutrients malabsorption, such as fat-soluble vitamins, micronutrients, vitamin B12, iron, and folate. The classic gastrointestinal manifestations of CD include diarrhea, bloating, abdominal discomfort, and constipation. In addition, CD patients can also have extraintestinal symptoms include weight loss, fatigue, anemia, skin rashes, and osteoporosis. </w:t>
      </w:r>
      <w:r w:rsidRPr="00DB62E5">
        <w:rPr>
          <w:rFonts w:ascii="Times New Roman" w:eastAsia="Calibri" w:hAnsi="Times New Roman" w:cs="Times New Roman"/>
          <w:b/>
          <w:bCs/>
          <w:sz w:val="20"/>
          <w:szCs w:val="20"/>
          <w:lang w:val="en-GB" w:eastAsia="en-GB"/>
        </w:rPr>
        <w:t>(</w:t>
      </w:r>
      <w:r w:rsidRPr="00DB62E5">
        <w:rPr>
          <w:rFonts w:ascii="Times New Roman" w:eastAsia="Calibri" w:hAnsi="Times New Roman" w:cs="Times New Roman"/>
          <w:b/>
          <w:bCs/>
          <w:sz w:val="20"/>
          <w:szCs w:val="20"/>
          <w:rtl/>
          <w:lang w:val="en-GB" w:eastAsia="en-GB"/>
        </w:rPr>
        <w:t>2</w:t>
      </w:r>
      <w:r w:rsidRPr="00DB62E5">
        <w:rPr>
          <w:rFonts w:ascii="Times New Roman" w:eastAsia="Calibri" w:hAnsi="Times New Roman" w:cs="Times New Roman"/>
          <w:b/>
          <w:bCs/>
          <w:sz w:val="20"/>
          <w:szCs w:val="20"/>
          <w:lang w:val="en-GB" w:eastAsia="en-GB"/>
        </w:rPr>
        <w:t>)</w:t>
      </w:r>
      <w:r w:rsidRPr="00DB62E5">
        <w:rPr>
          <w:rFonts w:ascii="Times New Roman" w:eastAsia="Calibri" w:hAnsi="Times New Roman" w:cs="Times New Roman"/>
          <w:sz w:val="20"/>
          <w:szCs w:val="20"/>
          <w:lang w:val="en-GB" w:eastAsia="en-GB"/>
        </w:rPr>
        <w:t xml:space="preserve">. </w:t>
      </w:r>
    </w:p>
    <w:p w14:paraId="42235D85"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Calibri" w:hAnsi="Times New Roman" w:cs="Times New Roman"/>
          <w:sz w:val="20"/>
          <w:szCs w:val="20"/>
          <w:lang w:val="en-GB" w:eastAsia="en-GB"/>
        </w:rPr>
        <w:t xml:space="preserve">Celiac disease affects nearly 1% of the general </w:t>
      </w:r>
      <w:r w:rsidRPr="00DB62E5">
        <w:rPr>
          <w:rFonts w:ascii="Times New Roman" w:eastAsia="Calibri" w:hAnsi="Times New Roman" w:cs="Times New Roman"/>
          <w:color w:val="000000"/>
          <w:sz w:val="20"/>
          <w:szCs w:val="20"/>
          <w:lang w:val="en-GB" w:eastAsia="en-GB"/>
        </w:rPr>
        <w:t xml:space="preserve">population. </w:t>
      </w:r>
      <w:r w:rsidRPr="00DB62E5">
        <w:rPr>
          <w:rFonts w:ascii="Times New Roman" w:eastAsia="Calibri" w:hAnsi="Times New Roman" w:cs="Times New Roman"/>
          <w:b/>
          <w:bCs/>
          <w:color w:val="000000"/>
          <w:sz w:val="20"/>
          <w:szCs w:val="20"/>
          <w:lang w:val="en-GB" w:eastAsia="en-GB"/>
        </w:rPr>
        <w:t>(3)</w:t>
      </w:r>
      <w:r w:rsidRPr="00DB62E5">
        <w:rPr>
          <w:rFonts w:ascii="Times New Roman" w:eastAsia="Times New Roman" w:hAnsi="Times New Roman" w:cs="Times New Roman"/>
          <w:b/>
          <w:bCs/>
          <w:color w:val="000000"/>
          <w:sz w:val="20"/>
          <w:szCs w:val="20"/>
          <w:lang w:val="en-GB" w:eastAsia="en-GB"/>
        </w:rPr>
        <w:t xml:space="preserve">. </w:t>
      </w:r>
      <w:r w:rsidRPr="00DB62E5">
        <w:rPr>
          <w:rFonts w:ascii="Times New Roman" w:eastAsia="Calibri" w:hAnsi="Times New Roman" w:cs="Times New Roman"/>
          <w:color w:val="000000"/>
          <w:sz w:val="20"/>
          <w:szCs w:val="20"/>
          <w:lang w:val="en-GB" w:eastAsia="en-GB"/>
        </w:rPr>
        <w:t xml:space="preserve">CD </w:t>
      </w:r>
      <w:r w:rsidRPr="00DB62E5">
        <w:rPr>
          <w:rFonts w:ascii="Times New Roman" w:eastAsia="Calibri" w:hAnsi="Times New Roman" w:cs="Times New Roman"/>
          <w:sz w:val="20"/>
          <w:szCs w:val="20"/>
          <w:lang w:val="en-GB" w:eastAsia="en-GB"/>
        </w:rPr>
        <w:t xml:space="preserve">is more frequent among patients with other autoimmune conditions, including </w:t>
      </w:r>
      <w:r w:rsidRPr="00DB62E5">
        <w:rPr>
          <w:rFonts w:ascii="Times New Roman" w:eastAsia="Calibri" w:hAnsi="Times New Roman" w:cs="Times New Roman"/>
          <w:color w:val="000000"/>
          <w:sz w:val="20"/>
          <w:szCs w:val="20"/>
          <w:lang w:val="en-GB" w:eastAsia="en-GB"/>
        </w:rPr>
        <w:t xml:space="preserve">diabetes Meletus. </w:t>
      </w:r>
      <w:r w:rsidRPr="00DB62E5">
        <w:rPr>
          <w:rFonts w:ascii="Times New Roman" w:eastAsia="Calibri" w:hAnsi="Times New Roman" w:cs="Times New Roman"/>
          <w:sz w:val="20"/>
          <w:szCs w:val="20"/>
          <w:lang w:val="en-GB" w:eastAsia="en-GB"/>
        </w:rPr>
        <w:t>This association is possibly linked due to shared genetic susceptibility, mainly the </w:t>
      </w:r>
      <w:r w:rsidRPr="00DB62E5">
        <w:rPr>
          <w:rFonts w:ascii="Times New Roman" w:eastAsia="Times New Roman" w:hAnsi="Times New Roman" w:cs="Times New Roman"/>
          <w:sz w:val="20"/>
          <w:szCs w:val="20"/>
          <w:lang w:val="en-GB" w:eastAsia="en-GB"/>
        </w:rPr>
        <w:t>HLA-DQ2/DQ8</w:t>
      </w:r>
      <w:r w:rsidRPr="00DB62E5">
        <w:rPr>
          <w:rFonts w:ascii="Times New Roman" w:eastAsia="Calibri" w:hAnsi="Times New Roman" w:cs="Times New Roman"/>
          <w:sz w:val="20"/>
          <w:szCs w:val="20"/>
          <w:lang w:val="en-GB" w:eastAsia="en-GB"/>
        </w:rPr>
        <w:t xml:space="preserve">, which are shared in both celiac disease and several autoimmune disorders. </w:t>
      </w:r>
      <w:r w:rsidRPr="00DB62E5">
        <w:rPr>
          <w:rFonts w:ascii="Times New Roman" w:eastAsia="Calibri" w:hAnsi="Times New Roman" w:cs="Times New Roman"/>
          <w:b/>
          <w:bCs/>
          <w:sz w:val="20"/>
          <w:szCs w:val="20"/>
          <w:lang w:val="en-GB" w:eastAsia="en-GB"/>
        </w:rPr>
        <w:t xml:space="preserve">(4) </w:t>
      </w:r>
    </w:p>
    <w:p w14:paraId="61C784B7" w14:textId="77777777" w:rsidR="00DB62E5" w:rsidRPr="00DB62E5" w:rsidRDefault="00DB62E5" w:rsidP="006B708E">
      <w:pPr>
        <w:spacing w:after="0" w:line="240" w:lineRule="auto"/>
        <w:jc w:val="both"/>
        <w:rPr>
          <w:rFonts w:ascii="Times New Roman" w:eastAsia="Times New Roman" w:hAnsi="Times New Roman" w:cs="Times New Roman"/>
          <w:color w:val="000000"/>
          <w:sz w:val="20"/>
          <w:szCs w:val="20"/>
          <w:lang w:val="en-GB" w:eastAsia="en-GB"/>
        </w:rPr>
      </w:pPr>
      <w:r w:rsidRPr="00DB62E5">
        <w:rPr>
          <w:rFonts w:ascii="Times New Roman" w:eastAsia="Calibri" w:hAnsi="Times New Roman" w:cs="Times New Roman"/>
          <w:color w:val="000000"/>
          <w:sz w:val="20"/>
          <w:szCs w:val="20"/>
          <w:lang w:val="en-GB" w:eastAsia="en-GB"/>
        </w:rPr>
        <w:lastRenderedPageBreak/>
        <w:t>The age distribution of CD individuals is bimodal, the first occurs between 8 to 12 months and the second appears in the third to fourth decades. The mean age at diagnosis of</w:t>
      </w:r>
      <w:r w:rsidRPr="00DB62E5">
        <w:rPr>
          <w:rFonts w:ascii="Times New Roman" w:eastAsia="Calibri" w:hAnsi="Times New Roman" w:cs="Times New Roman"/>
          <w:sz w:val="20"/>
          <w:szCs w:val="20"/>
          <w:lang w:val="en-GB" w:eastAsia="en-GB"/>
        </w:rPr>
        <w:t xml:space="preserve"> Celiac</w:t>
      </w:r>
      <w:r w:rsidRPr="00DB62E5">
        <w:rPr>
          <w:rFonts w:ascii="Times New Roman" w:eastAsia="Calibri" w:hAnsi="Times New Roman" w:cs="Times New Roman"/>
          <w:color w:val="000000"/>
          <w:sz w:val="20"/>
          <w:szCs w:val="20"/>
          <w:lang w:val="en-GB" w:eastAsia="en-GB"/>
        </w:rPr>
        <w:t xml:space="preserve"> is 8 to 4 years of age (range from 1 to 17 years), moreover, the disease might become clear in infants when begins ingestion of gluten. If the disease untreated the symptoms might persist throughout childhood but usually reduce in </w:t>
      </w:r>
      <w:r w:rsidRPr="00DB62E5">
        <w:rPr>
          <w:rFonts w:ascii="Times New Roman" w:eastAsia="Times New Roman" w:hAnsi="Times New Roman" w:cs="Times New Roman"/>
          <w:color w:val="000000"/>
          <w:sz w:val="20"/>
          <w:szCs w:val="20"/>
          <w:lang w:val="en-GB" w:eastAsia="en-GB"/>
        </w:rPr>
        <w:t>adolescent population</w:t>
      </w:r>
      <w:r w:rsidRPr="00DB62E5">
        <w:rPr>
          <w:rFonts w:ascii="Times New Roman" w:eastAsia="Calibri" w:hAnsi="Times New Roman" w:cs="Times New Roman"/>
          <w:color w:val="000000"/>
          <w:sz w:val="20"/>
          <w:szCs w:val="20"/>
          <w:lang w:val="en-GB" w:eastAsia="en-GB"/>
        </w:rPr>
        <w:t xml:space="preserve">. </w:t>
      </w:r>
      <w:r w:rsidRPr="00DB62E5">
        <w:rPr>
          <w:rFonts w:ascii="Times New Roman" w:eastAsia="Calibri" w:hAnsi="Times New Roman" w:cs="Times New Roman"/>
          <w:b/>
          <w:bCs/>
          <w:color w:val="000000"/>
          <w:sz w:val="20"/>
          <w:szCs w:val="20"/>
          <w:lang w:val="en-GB" w:eastAsia="en-GB"/>
        </w:rPr>
        <w:t>(5)</w:t>
      </w:r>
      <w:r w:rsidRPr="00DB62E5">
        <w:rPr>
          <w:rFonts w:ascii="Times New Roman" w:eastAsia="Calibri" w:hAnsi="Times New Roman" w:cs="Times New Roman"/>
          <w:color w:val="000000"/>
          <w:sz w:val="20"/>
          <w:szCs w:val="20"/>
          <w:lang w:val="en-GB" w:eastAsia="en-GB"/>
        </w:rPr>
        <w:t xml:space="preserve">. Nearly 20% of celiac disease patients are older than 60 years, and Adolescents commonly present with extraintestinal symptoms, such as fatigue, short stature, and behavioral problems. The disease diagnosis is often not proven until middle or old age </w:t>
      </w:r>
      <w:r w:rsidRPr="00DB62E5">
        <w:rPr>
          <w:rFonts w:ascii="Times New Roman" w:eastAsia="Calibri" w:hAnsi="Times New Roman" w:cs="Times New Roman"/>
          <w:b/>
          <w:bCs/>
          <w:color w:val="000000"/>
          <w:sz w:val="20"/>
          <w:szCs w:val="20"/>
          <w:lang w:val="en-GB" w:eastAsia="en-GB"/>
        </w:rPr>
        <w:t xml:space="preserve">(6) </w:t>
      </w:r>
    </w:p>
    <w:p w14:paraId="3E3B52AC" w14:textId="77777777" w:rsidR="00DB62E5" w:rsidRPr="00DB62E5" w:rsidRDefault="00DB62E5" w:rsidP="006B708E">
      <w:pPr>
        <w:spacing w:after="0" w:line="240" w:lineRule="auto"/>
        <w:jc w:val="both"/>
        <w:rPr>
          <w:rFonts w:ascii="Times New Roman" w:eastAsia="Calibri" w:hAnsi="Times New Roman" w:cs="Times New Roman"/>
          <w:color w:val="000000"/>
          <w:sz w:val="20"/>
          <w:szCs w:val="20"/>
          <w:lang w:val="en-GB" w:eastAsia="en-GB"/>
        </w:rPr>
      </w:pPr>
      <w:r w:rsidRPr="00DB62E5">
        <w:rPr>
          <w:rFonts w:ascii="Times New Roman" w:eastAsia="Times New Roman" w:hAnsi="Times New Roman" w:cs="Times New Roman"/>
          <w:color w:val="1B1B1B"/>
          <w:sz w:val="20"/>
          <w:szCs w:val="20"/>
          <w:shd w:val="clear" w:color="auto" w:fill="FFFFFF"/>
          <w:lang w:val="en-GB" w:eastAsia="en-GB"/>
        </w:rPr>
        <w:t xml:space="preserve">Genetics have a significant role in </w:t>
      </w:r>
      <w:r w:rsidRPr="00DB62E5">
        <w:rPr>
          <w:rFonts w:ascii="Times New Roman" w:eastAsia="Calibri" w:hAnsi="Times New Roman" w:cs="Times New Roman"/>
          <w:sz w:val="20"/>
          <w:szCs w:val="20"/>
          <w:lang w:val="en-GB" w:eastAsia="en-GB"/>
        </w:rPr>
        <w:t>Celiac disease</w:t>
      </w:r>
      <w:r w:rsidRPr="00DB62E5">
        <w:rPr>
          <w:rFonts w:ascii="Times New Roman" w:eastAsia="Times New Roman" w:hAnsi="Times New Roman" w:cs="Times New Roman"/>
          <w:color w:val="1B1B1B"/>
          <w:sz w:val="20"/>
          <w:szCs w:val="20"/>
          <w:shd w:val="clear" w:color="auto" w:fill="FFFFFF"/>
          <w:lang w:val="en-GB" w:eastAsia="en-GB"/>
        </w:rPr>
        <w:t xml:space="preserve">, showed by the high disease concordance in study of monozygotic twin. The </w:t>
      </w:r>
      <w:r w:rsidRPr="00DB62E5">
        <w:rPr>
          <w:rFonts w:ascii="Times New Roman" w:eastAsia="Calibri" w:hAnsi="Times New Roman" w:cs="Times New Roman"/>
          <w:sz w:val="20"/>
          <w:szCs w:val="20"/>
          <w:lang w:val="en-GB" w:eastAsia="en-GB"/>
        </w:rPr>
        <w:t>celiac disease</w:t>
      </w:r>
      <w:r w:rsidRPr="00DB62E5">
        <w:rPr>
          <w:rFonts w:ascii="Times New Roman" w:eastAsia="Times New Roman" w:hAnsi="Times New Roman" w:cs="Times New Roman"/>
          <w:color w:val="1B1B1B"/>
          <w:sz w:val="20"/>
          <w:szCs w:val="20"/>
          <w:shd w:val="clear" w:color="auto" w:fill="FFFFFF"/>
          <w:lang w:val="en-GB" w:eastAsia="en-GB"/>
        </w:rPr>
        <w:t xml:space="preserve"> frequency rose to 10.8% in brothers, 17.6% in sisters, and 3.4% in parents. </w:t>
      </w:r>
      <w:r w:rsidRPr="00DB62E5">
        <w:rPr>
          <w:rFonts w:ascii="Times New Roman" w:eastAsia="Calibri" w:hAnsi="Times New Roman" w:cs="Times New Roman"/>
          <w:sz w:val="20"/>
          <w:szCs w:val="20"/>
          <w:lang w:val="en-GB" w:eastAsia="en-GB"/>
        </w:rPr>
        <w:t>Celiac disease</w:t>
      </w:r>
      <w:r w:rsidRPr="00DB62E5">
        <w:rPr>
          <w:rFonts w:ascii="Times New Roman" w:eastAsia="Times New Roman" w:hAnsi="Times New Roman" w:cs="Times New Roman"/>
          <w:color w:val="1B1B1B"/>
          <w:sz w:val="20"/>
          <w:szCs w:val="20"/>
          <w:shd w:val="clear" w:color="auto" w:fill="FFFFFF"/>
          <w:lang w:val="en-GB" w:eastAsia="en-GB"/>
        </w:rPr>
        <w:t xml:space="preserve"> is associated with HLA alleles in addition to more than 250 other MHC and non-MHC genes. The key genetic factor to </w:t>
      </w:r>
      <w:r w:rsidRPr="00DB62E5">
        <w:rPr>
          <w:rFonts w:ascii="Times New Roman" w:eastAsia="Calibri" w:hAnsi="Times New Roman" w:cs="Times New Roman"/>
          <w:sz w:val="20"/>
          <w:szCs w:val="20"/>
          <w:lang w:val="en-GB" w:eastAsia="en-GB"/>
        </w:rPr>
        <w:t>Celiac disease</w:t>
      </w:r>
      <w:r w:rsidRPr="00DB62E5">
        <w:rPr>
          <w:rFonts w:ascii="Times New Roman" w:eastAsia="Times New Roman" w:hAnsi="Times New Roman" w:cs="Times New Roman"/>
          <w:color w:val="1B1B1B"/>
          <w:sz w:val="20"/>
          <w:szCs w:val="20"/>
          <w:shd w:val="clear" w:color="auto" w:fill="FFFFFF"/>
          <w:lang w:val="en-GB" w:eastAsia="en-GB"/>
        </w:rPr>
        <w:t xml:space="preserve"> is HLA-DQ genes, these genes encoding DQ2 or DQ8 </w:t>
      </w:r>
      <w:r w:rsidRPr="00DB62E5">
        <w:rPr>
          <w:rFonts w:ascii="Times New Roman" w:eastAsia="Times New Roman" w:hAnsi="Times New Roman" w:cs="Times New Roman"/>
          <w:color w:val="000000"/>
          <w:sz w:val="20"/>
          <w:szCs w:val="20"/>
          <w:lang w:val="en-GB" w:eastAsia="en-GB"/>
        </w:rPr>
        <w:t>molecules</w:t>
      </w:r>
      <w:r w:rsidRPr="00DB62E5">
        <w:rPr>
          <w:rFonts w:ascii="Times New Roman" w:eastAsia="Times New Roman" w:hAnsi="Times New Roman" w:cs="Times New Roman"/>
          <w:color w:val="1B1B1B"/>
          <w:sz w:val="20"/>
          <w:szCs w:val="20"/>
          <w:shd w:val="clear" w:color="auto" w:fill="FFFFFF"/>
          <w:lang w:val="en-GB" w:eastAsia="en-GB"/>
        </w:rPr>
        <w:t xml:space="preserve"> in the HLA complex on chromosome 6. Around 95% of celiac have a DQ2 included of DQB1 and DQA1 </w:t>
      </w:r>
      <w:r w:rsidRPr="00DB62E5">
        <w:rPr>
          <w:rFonts w:ascii="Times New Roman" w:eastAsia="Times New Roman" w:hAnsi="Times New Roman" w:cs="Times New Roman"/>
          <w:b/>
          <w:bCs/>
          <w:sz w:val="20"/>
          <w:szCs w:val="20"/>
          <w:lang w:val="en-GB" w:eastAsia="en-GB"/>
        </w:rPr>
        <w:t xml:space="preserve">(7) </w:t>
      </w:r>
    </w:p>
    <w:p w14:paraId="04DF636F" w14:textId="77777777" w:rsidR="00DB62E5" w:rsidRPr="00DB62E5" w:rsidRDefault="00DB62E5" w:rsidP="006B708E">
      <w:pPr>
        <w:spacing w:after="0" w:line="240" w:lineRule="auto"/>
        <w:jc w:val="both"/>
        <w:rPr>
          <w:rFonts w:ascii="Times New Roman" w:eastAsia="Times New Roman" w:hAnsi="Times New Roman" w:cs="Times New Roman"/>
          <w:b/>
          <w:bCs/>
          <w:sz w:val="20"/>
          <w:szCs w:val="20"/>
          <w:lang w:val="en-GB" w:eastAsia="en-GB"/>
        </w:rPr>
      </w:pPr>
      <w:r w:rsidRPr="00DB62E5">
        <w:rPr>
          <w:rFonts w:ascii="Times New Roman" w:eastAsia="Times New Roman" w:hAnsi="Times New Roman" w:cs="Times New Roman"/>
          <w:color w:val="000000"/>
          <w:sz w:val="20"/>
          <w:szCs w:val="20"/>
          <w:lang w:val="en-GB" w:eastAsia="en-GB"/>
        </w:rPr>
        <w:t xml:space="preserve">In addition to genetic factors </w:t>
      </w:r>
      <w:r w:rsidRPr="00DB62E5">
        <w:rPr>
          <w:rFonts w:ascii="Times New Roman" w:eastAsia="Times New Roman" w:hAnsi="Times New Roman" w:cs="Times New Roman"/>
          <w:b/>
          <w:bCs/>
          <w:sz w:val="20"/>
          <w:szCs w:val="20"/>
          <w:lang w:val="en-GB" w:eastAsia="en-GB"/>
        </w:rPr>
        <w:t xml:space="preserve">(8), </w:t>
      </w:r>
      <w:r w:rsidRPr="00DB62E5">
        <w:rPr>
          <w:rFonts w:ascii="Times New Roman" w:eastAsia="Times New Roman" w:hAnsi="Times New Roman" w:cs="Times New Roman"/>
          <w:color w:val="000000"/>
          <w:sz w:val="20"/>
          <w:szCs w:val="20"/>
          <w:lang w:val="en-GB" w:eastAsia="en-GB"/>
        </w:rPr>
        <w:t xml:space="preserve">The crucial environmental trigger is dietary gluten, which is a protein establish in barley, wheat, and rye, which stimulates a dysregulated immune response in susceptible individuals. Gluten is broken down into gliadin </w:t>
      </w:r>
      <w:r w:rsidRPr="00DB62E5">
        <w:rPr>
          <w:rFonts w:ascii="Times New Roman" w:eastAsia="Times New Roman" w:hAnsi="Times New Roman" w:cs="Times New Roman"/>
          <w:sz w:val="20"/>
          <w:szCs w:val="20"/>
          <w:lang w:val="en-GB" w:eastAsia="en-GB"/>
        </w:rPr>
        <w:t>peptides,</w:t>
      </w:r>
      <w:r w:rsidRPr="00DB62E5">
        <w:rPr>
          <w:rFonts w:ascii="Times New Roman" w:eastAsia="Times New Roman" w:hAnsi="Times New Roman" w:cs="Times New Roman"/>
          <w:color w:val="000000"/>
          <w:sz w:val="20"/>
          <w:szCs w:val="20"/>
          <w:lang w:val="en-GB" w:eastAsia="en-GB"/>
        </w:rPr>
        <w:t xml:space="preserve"> which are deamidated by transglutaminase-2 (tTG2) enzyme. This modification increases their binding affinity to HLA-DQ2 and HLA-DQ8 molecules, eliciting activation of T-cell and an inflammatory response that result in mall intestinal enteropathy </w:t>
      </w:r>
      <w:r w:rsidRPr="00DB62E5">
        <w:rPr>
          <w:rFonts w:ascii="Times New Roman" w:eastAsia="Times New Roman" w:hAnsi="Times New Roman" w:cs="Times New Roman"/>
          <w:b/>
          <w:bCs/>
          <w:sz w:val="20"/>
          <w:szCs w:val="20"/>
          <w:lang w:val="en-GB" w:eastAsia="en-GB" w:bidi="en-AU"/>
        </w:rPr>
        <w:t>(</w:t>
      </w:r>
      <w:r w:rsidRPr="00DB62E5">
        <w:rPr>
          <w:rFonts w:ascii="Times New Roman" w:eastAsia="Times New Roman" w:hAnsi="Times New Roman" w:cs="Times New Roman"/>
          <w:b/>
          <w:bCs/>
          <w:color w:val="000000"/>
          <w:sz w:val="20"/>
          <w:szCs w:val="20"/>
          <w:shd w:val="clear" w:color="auto" w:fill="FFFFFF"/>
          <w:lang w:val="en-GB" w:eastAsia="en-GB"/>
        </w:rPr>
        <w:t xml:space="preserve">9) </w:t>
      </w:r>
    </w:p>
    <w:p w14:paraId="08F64FBA" w14:textId="77777777" w:rsidR="00DB62E5" w:rsidRPr="00DB62E5" w:rsidRDefault="00DB62E5" w:rsidP="006B708E">
      <w:pPr>
        <w:spacing w:after="0" w:line="240" w:lineRule="auto"/>
        <w:jc w:val="both"/>
        <w:rPr>
          <w:rFonts w:ascii="Times New Roman" w:eastAsia="Calibri" w:hAnsi="Times New Roman" w:cs="Times New Roman"/>
          <w:color w:val="FF0000"/>
          <w:sz w:val="20"/>
          <w:szCs w:val="20"/>
          <w:lang w:val="en-GB" w:eastAsia="en-GB"/>
        </w:rPr>
      </w:pPr>
      <w:r w:rsidRPr="00DB62E5">
        <w:rPr>
          <w:rFonts w:ascii="Times New Roman" w:eastAsia="Calibri" w:hAnsi="Times New Roman" w:cs="Times New Roman"/>
          <w:sz w:val="20"/>
          <w:szCs w:val="20"/>
          <w:lang w:val="en-GB" w:eastAsia="en-GB"/>
        </w:rPr>
        <w:t>The primary step in diagnosing suspected CD is the recognition of disease-specific antibodies, includes anti-tissue transglutaminase (tTG)– immunoglobulin A (IgA) or "tTG-IgA" and anti-endomysial antibodies (EMAs). In addition, most celiac disease patients require a small biopsy</w:t>
      </w:r>
      <w:r w:rsidRPr="00DB62E5">
        <w:rPr>
          <w:rFonts w:ascii="Times New Roman" w:eastAsia="Calibri" w:hAnsi="Times New Roman" w:cs="Times New Roman"/>
          <w:sz w:val="20"/>
          <w:szCs w:val="20"/>
          <w:rtl/>
          <w:lang w:val="en-GB" w:eastAsia="en-GB"/>
        </w:rPr>
        <w:t xml:space="preserve"> </w:t>
      </w:r>
      <w:r w:rsidRPr="00DB62E5">
        <w:rPr>
          <w:rFonts w:ascii="Times New Roman" w:eastAsia="Calibri" w:hAnsi="Times New Roman" w:cs="Times New Roman"/>
          <w:sz w:val="20"/>
          <w:szCs w:val="20"/>
          <w:lang w:val="en-GB" w:eastAsia="en-GB"/>
        </w:rPr>
        <w:t>of small intestine in order to confirm the diagnosis and evaluate the degree of intestinal mucosal damage.</w:t>
      </w:r>
      <w:r w:rsidRPr="00DB62E5">
        <w:rPr>
          <w:rFonts w:ascii="Times New Roman" w:eastAsia="Times New Roman" w:hAnsi="Times New Roman" w:cs="Times New Roman"/>
          <w:b/>
          <w:bCs/>
          <w:sz w:val="20"/>
          <w:szCs w:val="20"/>
          <w:lang w:val="en-GB" w:eastAsia="en-GB" w:bidi="en-AU"/>
        </w:rPr>
        <w:t xml:space="preserve"> (</w:t>
      </w:r>
      <w:r w:rsidRPr="00DB62E5">
        <w:rPr>
          <w:rFonts w:ascii="Times New Roman" w:eastAsia="Times New Roman" w:hAnsi="Times New Roman" w:cs="Times New Roman"/>
          <w:b/>
          <w:bCs/>
          <w:color w:val="000000"/>
          <w:sz w:val="20"/>
          <w:szCs w:val="20"/>
          <w:shd w:val="clear" w:color="auto" w:fill="FFFFFF"/>
          <w:lang w:val="en-GB" w:eastAsia="en-GB"/>
        </w:rPr>
        <w:t xml:space="preserve">9) </w:t>
      </w:r>
      <w:r w:rsidRPr="00DB62E5">
        <w:rPr>
          <w:rFonts w:ascii="Times New Roman" w:eastAsia="Calibri" w:hAnsi="Times New Roman" w:cs="Times New Roman"/>
          <w:sz w:val="20"/>
          <w:szCs w:val="20"/>
          <w:lang w:val="en-GB" w:eastAsia="en-GB"/>
        </w:rPr>
        <w:t xml:space="preserve"> </w:t>
      </w:r>
    </w:p>
    <w:p w14:paraId="6C5D4119" w14:textId="77777777" w:rsidR="00DB62E5" w:rsidRPr="00DB62E5" w:rsidRDefault="00DB62E5" w:rsidP="006B708E">
      <w:pPr>
        <w:spacing w:after="0" w:line="240" w:lineRule="auto"/>
        <w:jc w:val="both"/>
        <w:rPr>
          <w:rFonts w:ascii="Times New Roman" w:eastAsia="Calibri" w:hAnsi="Times New Roman" w:cs="Times New Roman"/>
          <w:b/>
          <w:bCs/>
          <w:color w:val="FF0000"/>
          <w:sz w:val="20"/>
          <w:szCs w:val="20"/>
          <w:lang w:val="en-GB" w:eastAsia="en-GB"/>
        </w:rPr>
      </w:pPr>
      <w:r w:rsidRPr="00DB62E5">
        <w:rPr>
          <w:rFonts w:ascii="Times New Roman" w:eastAsia="Times New Roman" w:hAnsi="Times New Roman" w:cs="Times New Roman"/>
          <w:color w:val="000000"/>
          <w:sz w:val="20"/>
          <w:szCs w:val="20"/>
          <w:lang w:val="en-GB" w:eastAsia="en-GB"/>
        </w:rPr>
        <w:t xml:space="preserve">The lifelong gluten-free- diet (GFD) by avoiding gluten-containing grains is currently the recommended treatment for the celiac disease patients accompanied by necessary supplementation such as iron, vitamin D and calcium and iron and  following a GFD typically encourages growth and improve of weight and result in clinical symptoms remission, normalization of histological findings and </w:t>
      </w:r>
      <w:r w:rsidRPr="00DB62E5">
        <w:rPr>
          <w:rFonts w:ascii="Times New Roman" w:eastAsia="Calibri" w:hAnsi="Times New Roman" w:cs="Times New Roman"/>
          <w:color w:val="000000"/>
          <w:sz w:val="20"/>
          <w:szCs w:val="20"/>
          <w:lang w:val="en-GB" w:eastAsia="en-GB"/>
        </w:rPr>
        <w:t>prevention of long-term complications</w:t>
      </w:r>
      <w:r w:rsidRPr="00DB62E5">
        <w:rPr>
          <w:rFonts w:ascii="Times New Roman" w:eastAsia="Times New Roman" w:hAnsi="Times New Roman" w:cs="Times New Roman"/>
          <w:color w:val="000000"/>
          <w:sz w:val="20"/>
          <w:szCs w:val="20"/>
          <w:lang w:val="en-GB" w:eastAsia="en-GB"/>
        </w:rPr>
        <w:t xml:space="preserve">. In addition, GFD was linked to improvements in iron levels and serum vitamin D that attributed to improved intestinal absorption. However, in the developing world, adherence to the gluten-free- diet, is challenging due to several barriers, such as high costs, limited GFD options, and lacking awareness about the significance of the diet </w:t>
      </w:r>
      <w:r w:rsidRPr="00DB62E5">
        <w:rPr>
          <w:rFonts w:ascii="Times New Roman" w:eastAsia="Times New Roman" w:hAnsi="Times New Roman" w:cs="Times New Roman"/>
          <w:b/>
          <w:bCs/>
          <w:color w:val="000000"/>
          <w:sz w:val="20"/>
          <w:szCs w:val="20"/>
          <w:lang w:val="en-GB" w:eastAsia="en-GB"/>
        </w:rPr>
        <w:t>(</w:t>
      </w:r>
      <w:r w:rsidRPr="00DB62E5">
        <w:rPr>
          <w:rFonts w:ascii="Times New Roman" w:eastAsia="Times New Roman" w:hAnsi="Times New Roman" w:cs="Times New Roman"/>
          <w:b/>
          <w:bCs/>
          <w:color w:val="000000"/>
          <w:sz w:val="20"/>
          <w:szCs w:val="20"/>
          <w:rtl/>
          <w:lang w:val="en-GB" w:eastAsia="en-GB"/>
        </w:rPr>
        <w:t>1</w:t>
      </w:r>
      <w:r w:rsidRPr="00DB62E5">
        <w:rPr>
          <w:rFonts w:ascii="Times New Roman" w:eastAsia="Times New Roman" w:hAnsi="Times New Roman" w:cs="Times New Roman"/>
          <w:b/>
          <w:bCs/>
          <w:color w:val="000000"/>
          <w:sz w:val="20"/>
          <w:szCs w:val="20"/>
          <w:lang w:val="en-GB" w:eastAsia="en-GB"/>
        </w:rPr>
        <w:t xml:space="preserve">0) </w:t>
      </w:r>
    </w:p>
    <w:p w14:paraId="67CA6F40" w14:textId="07C3D29C" w:rsidR="008A1D83" w:rsidRPr="00DB62E5" w:rsidRDefault="00DB62E5" w:rsidP="00C12617">
      <w:pPr>
        <w:spacing w:after="0" w:line="240" w:lineRule="auto"/>
        <w:jc w:val="both"/>
        <w:rPr>
          <w:rFonts w:ascii="Times New Roman" w:eastAsia="Calibri" w:hAnsi="Times New Roman" w:cs="Times New Roman"/>
          <w:color w:val="FF0000"/>
          <w:sz w:val="20"/>
          <w:szCs w:val="20"/>
          <w:lang w:val="en-GB" w:eastAsia="en-GB"/>
        </w:rPr>
      </w:pPr>
      <w:r w:rsidRPr="00DB62E5">
        <w:rPr>
          <w:rFonts w:ascii="Times New Roman" w:eastAsia="Times New Roman" w:hAnsi="Times New Roman" w:cs="Times New Roman"/>
          <w:color w:val="000000"/>
          <w:sz w:val="20"/>
          <w:szCs w:val="20"/>
          <w:lang w:val="en-GB" w:eastAsia="en-GB"/>
        </w:rPr>
        <w:t xml:space="preserve">The previous research literatures demonstrate optimistic progression in therapeutic managements, although the current data focuses on conventional diagnostic and therapeutic strategies. In experimental trials, the zonulin inhibitor larazotide acetate has showed efficiency in reducing the formation of gluten-induced antibody as well as gastrointestinal manifestation. Moreover, experimental approaches include Nexvax2 vaccine, that recover immune tolerance to the dietary gluten in addition to gluten-specific proteases (AVL003) for detoxification of intraluminal gluten. These suggest that targeted therapeutical interventions might introduced into future management beside the dietary restriction </w:t>
      </w:r>
      <w:r w:rsidRPr="00DB62E5">
        <w:rPr>
          <w:rFonts w:ascii="Times New Roman" w:eastAsia="Times New Roman" w:hAnsi="Times New Roman" w:cs="Times New Roman"/>
          <w:b/>
          <w:bCs/>
          <w:color w:val="000000"/>
          <w:sz w:val="20"/>
          <w:szCs w:val="20"/>
          <w:lang w:val="en-GB" w:eastAsia="en-GB"/>
        </w:rPr>
        <w:t>(</w:t>
      </w:r>
      <w:r w:rsidRPr="00DB62E5">
        <w:rPr>
          <w:rFonts w:ascii="Times New Roman" w:eastAsia="Times New Roman" w:hAnsi="Times New Roman" w:cs="Times New Roman"/>
          <w:b/>
          <w:bCs/>
          <w:color w:val="000000"/>
          <w:sz w:val="20"/>
          <w:szCs w:val="20"/>
          <w:rtl/>
          <w:lang w:val="en-GB" w:eastAsia="en-GB"/>
        </w:rPr>
        <w:t>1</w:t>
      </w:r>
      <w:r w:rsidRPr="00DB62E5">
        <w:rPr>
          <w:rFonts w:ascii="Times New Roman" w:eastAsia="Times New Roman" w:hAnsi="Times New Roman" w:cs="Times New Roman"/>
          <w:b/>
          <w:bCs/>
          <w:color w:val="000000"/>
          <w:sz w:val="20"/>
          <w:szCs w:val="20"/>
          <w:lang w:val="en-GB" w:eastAsia="en-GB"/>
        </w:rPr>
        <w:t xml:space="preserve">1) </w:t>
      </w:r>
      <w:r w:rsidR="008A1D83">
        <w:rPr>
          <w:rFonts w:ascii="Times New Roman" w:eastAsia="Calibri" w:hAnsi="Times New Roman" w:cs="Times New Roman"/>
          <w:color w:val="FF0000"/>
          <w:sz w:val="20"/>
          <w:szCs w:val="20"/>
          <w:lang w:val="en-GB" w:eastAsia="en-GB"/>
        </w:rPr>
        <w:t>.</w:t>
      </w:r>
    </w:p>
    <w:p w14:paraId="58941B83" w14:textId="77777777" w:rsidR="00DB62E5" w:rsidRPr="00DB62E5" w:rsidRDefault="00DB62E5" w:rsidP="006B708E">
      <w:pPr>
        <w:spacing w:after="0" w:line="240" w:lineRule="auto"/>
        <w:jc w:val="both"/>
        <w:outlineLvl w:val="1"/>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Patient and methods</w:t>
      </w:r>
      <w:r w:rsidRPr="00DB62E5">
        <w:rPr>
          <w:rFonts w:ascii="Times New Roman" w:eastAsia="Times New Roman" w:hAnsi="Times New Roman" w:cs="Times New Roman"/>
          <w:b/>
          <w:bCs/>
          <w:sz w:val="20"/>
          <w:szCs w:val="20"/>
          <w:lang w:eastAsia="en-GB"/>
        </w:rPr>
        <w:t>;</w:t>
      </w:r>
      <w:r w:rsidRPr="00DB62E5">
        <w:rPr>
          <w:rFonts w:ascii="Times New Roman" w:eastAsia="Times New Roman" w:hAnsi="Times New Roman" w:cs="Times New Roman"/>
          <w:b/>
          <w:bCs/>
          <w:color w:val="C00000"/>
          <w:sz w:val="20"/>
          <w:szCs w:val="20"/>
          <w:lang w:eastAsia="en-GB"/>
        </w:rPr>
        <w:t xml:space="preserve"> </w:t>
      </w:r>
      <w:r w:rsidRPr="00DB62E5">
        <w:rPr>
          <w:rFonts w:ascii="Times New Roman" w:eastAsia="Times New Roman" w:hAnsi="Times New Roman" w:cs="Times New Roman"/>
          <w:sz w:val="20"/>
          <w:szCs w:val="20"/>
          <w:lang w:val="en-GB" w:eastAsia="en-GB"/>
        </w:rPr>
        <w:t>This retrospective cross-sectional study includes the collection of samples from cases of patients with celiac disease aged between 18 to above 65 years from first of June 2021 up to 30th of June 2024.</w:t>
      </w:r>
    </w:p>
    <w:p w14:paraId="44F04C74"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sz w:val="20"/>
          <w:szCs w:val="20"/>
          <w:lang w:val="en-GB" w:eastAsia="en-GB"/>
        </w:rPr>
        <w:t>This study included 61 files of patients registered at Benghazi medical center and the data extracted from their medical records by looking at the following: age, gender, clinical presentation, Diagnostic Classifications (Marsh Types), association with other autoimmune disease, family history and treatment Adherence</w:t>
      </w:r>
    </w:p>
    <w:p w14:paraId="51B1CC24" w14:textId="77777777" w:rsidR="00DB62E5" w:rsidRPr="00DB62E5" w:rsidRDefault="00DB62E5" w:rsidP="006B708E">
      <w:pPr>
        <w:spacing w:after="0" w:line="240" w:lineRule="auto"/>
        <w:jc w:val="both"/>
        <w:outlineLvl w:val="1"/>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Study population:</w:t>
      </w:r>
      <w:r w:rsidRPr="00DB62E5">
        <w:rPr>
          <w:rFonts w:ascii="Times New Roman" w:eastAsia="Times New Roman" w:hAnsi="Times New Roman" w:cs="Times New Roman"/>
          <w:sz w:val="20"/>
          <w:szCs w:val="20"/>
          <w:lang w:val="en-GB" w:eastAsia="en-GB"/>
        </w:rPr>
        <w:t xml:space="preserve"> Study included different ages and sex,</w:t>
      </w:r>
      <w:r w:rsidRPr="00DB62E5">
        <w:rPr>
          <w:rFonts w:ascii="Times New Roman" w:eastAsia="Times New Roman" w:hAnsi="Times New Roman" w:cs="Times New Roman"/>
          <w:sz w:val="20"/>
          <w:szCs w:val="20"/>
          <w:lang w:eastAsia="en-GB"/>
        </w:rPr>
        <w:t xml:space="preserve"> calcium level, hemoglobin level, family history</w:t>
      </w:r>
      <w:r w:rsidRPr="00DB62E5">
        <w:rPr>
          <w:rFonts w:ascii="Times New Roman" w:eastAsia="Times New Roman" w:hAnsi="Times New Roman" w:cs="Times New Roman"/>
          <w:sz w:val="20"/>
          <w:szCs w:val="20"/>
          <w:rtl/>
          <w:lang w:eastAsia="en-GB"/>
        </w:rPr>
        <w:t xml:space="preserve"> </w:t>
      </w:r>
      <w:r w:rsidRPr="00DB62E5">
        <w:rPr>
          <w:rFonts w:ascii="Times New Roman" w:eastAsia="Times New Roman" w:hAnsi="Times New Roman" w:cs="Times New Roman"/>
          <w:sz w:val="20"/>
          <w:szCs w:val="20"/>
          <w:lang w:val="en-GB" w:eastAsia="en-GB"/>
        </w:rPr>
        <w:t xml:space="preserve">and </w:t>
      </w:r>
      <w:r w:rsidRPr="00DB62E5">
        <w:rPr>
          <w:rFonts w:ascii="Times New Roman" w:eastAsia="Times New Roman" w:hAnsi="Times New Roman" w:cs="Times New Roman"/>
          <w:sz w:val="20"/>
          <w:szCs w:val="20"/>
          <w:lang w:eastAsia="en-GB"/>
        </w:rPr>
        <w:t>association with other autoimmune disease</w:t>
      </w:r>
      <w:r w:rsidRPr="00DB62E5">
        <w:rPr>
          <w:rFonts w:ascii="Times New Roman" w:eastAsia="Times New Roman" w:hAnsi="Times New Roman" w:cs="Times New Roman"/>
          <w:sz w:val="20"/>
          <w:szCs w:val="20"/>
          <w:lang w:val="en-GB" w:eastAsia="en-GB"/>
        </w:rPr>
        <w:t xml:space="preserve"> include</w:t>
      </w:r>
      <w:r w:rsidRPr="00DB62E5">
        <w:rPr>
          <w:rFonts w:ascii="Times New Roman" w:eastAsia="Times New Roman" w:hAnsi="Times New Roman" w:cs="Times New Roman"/>
          <w:sz w:val="20"/>
          <w:szCs w:val="20"/>
          <w:lang w:eastAsia="en-GB"/>
        </w:rPr>
        <w:t>,</w:t>
      </w:r>
      <w:r w:rsidRPr="00DB62E5">
        <w:rPr>
          <w:rFonts w:ascii="Times New Roman" w:eastAsia="Times New Roman" w:hAnsi="Times New Roman" w:cs="Times New Roman"/>
          <w:sz w:val="20"/>
          <w:szCs w:val="20"/>
          <w:lang w:val="en-GB" w:eastAsia="en-GB"/>
        </w:rPr>
        <w:t xml:space="preserve"> all patients with available data about biochemical results.</w:t>
      </w:r>
    </w:p>
    <w:p w14:paraId="2CF15E4A" w14:textId="77777777" w:rsidR="00DB62E5" w:rsidRDefault="00DB62E5" w:rsidP="006B708E">
      <w:pPr>
        <w:spacing w:after="0" w:line="240" w:lineRule="auto"/>
        <w:jc w:val="both"/>
        <w:rPr>
          <w:rFonts w:ascii="Times New Roman" w:eastAsia="Times New Roman" w:hAnsi="Times New Roman" w:cs="Times New Roman"/>
          <w:sz w:val="20"/>
          <w:szCs w:val="20"/>
          <w:lang w:eastAsia="en-GB"/>
        </w:rPr>
      </w:pPr>
      <w:r w:rsidRPr="00DB62E5">
        <w:rPr>
          <w:rFonts w:ascii="Times New Roman" w:eastAsia="Times New Roman" w:hAnsi="Times New Roman" w:cs="Times New Roman"/>
          <w:b/>
          <w:bCs/>
          <w:sz w:val="20"/>
          <w:szCs w:val="20"/>
          <w:lang w:val="en-GB" w:eastAsia="en-GB"/>
        </w:rPr>
        <w:t xml:space="preserve"> </w:t>
      </w:r>
      <w:r w:rsidRPr="00DB62E5">
        <w:rPr>
          <w:rFonts w:ascii="Times New Roman" w:eastAsia="Times New Roman" w:hAnsi="Times New Roman" w:cs="Times New Roman"/>
          <w:b/>
          <w:bCs/>
          <w:sz w:val="20"/>
          <w:szCs w:val="20"/>
          <w:lang w:eastAsia="en-GB"/>
        </w:rPr>
        <w:t>S</w:t>
      </w:r>
      <w:r w:rsidRPr="00DB62E5">
        <w:rPr>
          <w:rFonts w:ascii="Times New Roman" w:eastAsia="Times New Roman" w:hAnsi="Times New Roman" w:cs="Times New Roman"/>
          <w:b/>
          <w:bCs/>
          <w:sz w:val="20"/>
          <w:szCs w:val="20"/>
          <w:lang w:val="en-GB" w:eastAsia="en-GB"/>
        </w:rPr>
        <w:t>tatistical analysis</w:t>
      </w:r>
      <w:r w:rsidRPr="00DB62E5">
        <w:rPr>
          <w:rFonts w:ascii="Times New Roman" w:eastAsia="Times New Roman" w:hAnsi="Times New Roman" w:cs="Times New Roman"/>
          <w:b/>
          <w:bCs/>
          <w:sz w:val="20"/>
          <w:szCs w:val="20"/>
          <w:lang w:eastAsia="en-GB"/>
        </w:rPr>
        <w:t>;</w:t>
      </w:r>
      <w:r w:rsidRPr="00DB62E5">
        <w:rPr>
          <w:rFonts w:ascii="Times New Roman" w:eastAsia="Times New Roman" w:hAnsi="Times New Roman" w:cs="Times New Roman"/>
          <w:sz w:val="20"/>
          <w:szCs w:val="20"/>
          <w:lang w:val="en-GB" w:eastAsia="en-GB"/>
        </w:rPr>
        <w:t xml:space="preserve"> Data was processed using Microsoft Excel 2010 then coded and processed on IBM compatible computer, using the statistical package for social science (SPSS) software (version 17) for statistical analysis. Independent samples chi-square test was employed for testing statistical significance of association between two variables (P&lt;0.05), other descriptive statistics including range, means, standard deviation will be calculated</w:t>
      </w:r>
      <w:r w:rsidRPr="00DB62E5">
        <w:rPr>
          <w:rFonts w:ascii="Times New Roman" w:eastAsia="Times New Roman" w:hAnsi="Times New Roman" w:cs="Times New Roman"/>
          <w:sz w:val="20"/>
          <w:szCs w:val="20"/>
          <w:lang w:eastAsia="en-GB"/>
        </w:rPr>
        <w:t>.</w:t>
      </w:r>
    </w:p>
    <w:p w14:paraId="2BD59F22" w14:textId="77777777" w:rsidR="00C12617" w:rsidRPr="00DB62E5" w:rsidRDefault="00C12617" w:rsidP="006B708E">
      <w:pPr>
        <w:spacing w:after="0" w:line="240" w:lineRule="auto"/>
        <w:jc w:val="both"/>
        <w:rPr>
          <w:rFonts w:ascii="Times New Roman" w:eastAsia="Times New Roman" w:hAnsi="Times New Roman" w:cs="Times New Roman"/>
          <w:sz w:val="20"/>
          <w:szCs w:val="20"/>
          <w:lang w:eastAsia="en-GB"/>
        </w:rPr>
      </w:pPr>
    </w:p>
    <w:p w14:paraId="42BB1539" w14:textId="77777777" w:rsidR="00DB62E5" w:rsidRDefault="00DB62E5" w:rsidP="00C12617">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Result</w:t>
      </w:r>
      <w:r w:rsidRPr="00DB62E5">
        <w:rPr>
          <w:rFonts w:ascii="Times New Roman" w:eastAsia="Times New Roman" w:hAnsi="Times New Roman" w:cs="Times New Roman"/>
          <w:b/>
          <w:bCs/>
          <w:sz w:val="20"/>
          <w:szCs w:val="20"/>
          <w:lang w:eastAsia="en-GB"/>
        </w:rPr>
        <w:t>;</w:t>
      </w:r>
      <w:r w:rsidRPr="00DB62E5">
        <w:rPr>
          <w:rFonts w:ascii="Times New Roman" w:eastAsia="Times New Roman" w:hAnsi="Times New Roman" w:cs="Times New Roman"/>
          <w:sz w:val="20"/>
          <w:szCs w:val="20"/>
          <w:lang w:val="en-GB" w:eastAsia="en-GB"/>
        </w:rPr>
        <w:t xml:space="preserve"> This data set contains clinical and diagnostic information for 61 patients with celiac disease or suspected celiac disease. The data includes demographic information, symptoms, laboratory results, comorbidities, and diagnostic classifications</w:t>
      </w:r>
      <w:r w:rsidRPr="00DB62E5">
        <w:rPr>
          <w:rFonts w:ascii="Times New Roman" w:eastAsia="Times New Roman" w:hAnsi="Times New Roman" w:cs="Times New Roman"/>
          <w:sz w:val="20"/>
          <w:szCs w:val="20"/>
          <w:rtl/>
          <w:lang w:val="en-GB" w:eastAsia="en-GB"/>
        </w:rPr>
        <w:t>.</w:t>
      </w:r>
    </w:p>
    <w:p w14:paraId="592C924E" w14:textId="77777777" w:rsidR="00C12617" w:rsidRPr="00DB62E5" w:rsidRDefault="00C12617" w:rsidP="00C12617">
      <w:pPr>
        <w:spacing w:after="0" w:line="240" w:lineRule="auto"/>
        <w:jc w:val="both"/>
        <w:rPr>
          <w:rFonts w:ascii="Times New Roman" w:eastAsia="Times New Roman" w:hAnsi="Times New Roman" w:cs="Times New Roman"/>
          <w:sz w:val="20"/>
          <w:szCs w:val="20"/>
          <w:rtl/>
          <w:lang w:val="en-GB" w:eastAsia="en-GB"/>
        </w:rPr>
      </w:pPr>
    </w:p>
    <w:p w14:paraId="1E2A0B78" w14:textId="77777777" w:rsidR="00DB62E5" w:rsidRPr="00DB62E5" w:rsidRDefault="00DB62E5" w:rsidP="00C12617">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u w:val="single"/>
          <w:lang w:val="en-GB" w:eastAsia="en-GB"/>
        </w:rPr>
        <w:t>Gender:</w:t>
      </w:r>
      <w:r w:rsidRPr="00DB62E5">
        <w:rPr>
          <w:rFonts w:ascii="Times New Roman" w:eastAsia="Times New Roman" w:hAnsi="Times New Roman" w:cs="Times New Roman"/>
          <w:b/>
          <w:bCs/>
          <w:sz w:val="20"/>
          <w:szCs w:val="20"/>
          <w:u w:val="single"/>
          <w:lang w:eastAsia="en-GB"/>
        </w:rPr>
        <w:t xml:space="preserve"> </w:t>
      </w:r>
      <w:r w:rsidRPr="00DB62E5">
        <w:rPr>
          <w:rFonts w:ascii="Times New Roman" w:eastAsia="Times New Roman" w:hAnsi="Times New Roman" w:cs="Times New Roman"/>
          <w:sz w:val="20"/>
          <w:szCs w:val="20"/>
          <w:lang w:val="en-GB" w:eastAsia="en-GB"/>
        </w:rPr>
        <w:t>Among 61 patients with celiac disease or suspected celiac disease in this study 47 cases were female and 14 case were males consistent with celiac disease being more common in women</w:t>
      </w:r>
    </w:p>
    <w:p w14:paraId="4E06B350" w14:textId="77777777" w:rsidR="00DB62E5" w:rsidRPr="00DB62E5" w:rsidRDefault="00DB62E5" w:rsidP="00C12617">
      <w:pPr>
        <w:spacing w:after="0" w:line="240" w:lineRule="auto"/>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noProof/>
          <w:sz w:val="20"/>
          <w:szCs w:val="20"/>
          <w:lang w:val="en-GB" w:eastAsia="en-GB"/>
        </w:rPr>
        <w:lastRenderedPageBreak/>
        <w:drawing>
          <wp:inline distT="0" distB="0" distL="0" distR="0" wp14:anchorId="3B6EFAEB" wp14:editId="345875E7">
            <wp:extent cx="4286250" cy="3104515"/>
            <wp:effectExtent l="19050" t="1905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4286250" cy="3104515"/>
                    </a:xfrm>
                    <a:prstGeom prst="rect">
                      <a:avLst/>
                    </a:prstGeom>
                    <a:ln>
                      <a:solidFill>
                        <a:schemeClr val="accent1"/>
                      </a:solidFill>
                    </a:ln>
                  </pic:spPr>
                </pic:pic>
              </a:graphicData>
            </a:graphic>
          </wp:inline>
        </w:drawing>
      </w:r>
    </w:p>
    <w:p w14:paraId="7219F128" w14:textId="1502830C" w:rsidR="00DB62E5" w:rsidRDefault="00DB62E5" w:rsidP="00C12617">
      <w:pPr>
        <w:spacing w:after="0" w:line="240" w:lineRule="auto"/>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Figure</w:t>
      </w:r>
      <w:r w:rsidR="00C12617">
        <w:rPr>
          <w:rFonts w:ascii="Times New Roman" w:eastAsia="Times New Roman" w:hAnsi="Times New Roman" w:cs="Times New Roman"/>
          <w:b/>
          <w:bCs/>
          <w:sz w:val="20"/>
          <w:szCs w:val="20"/>
          <w:lang w:val="en-GB" w:eastAsia="en-GB"/>
        </w:rPr>
        <w:t xml:space="preserve"> 1.</w:t>
      </w:r>
      <w:r w:rsidRPr="00DB62E5">
        <w:rPr>
          <w:rFonts w:ascii="Times New Roman" w:eastAsia="Times New Roman" w:hAnsi="Times New Roman" w:cs="Times New Roman"/>
          <w:b/>
          <w:bCs/>
          <w:sz w:val="20"/>
          <w:szCs w:val="20"/>
          <w:lang w:eastAsia="en-GB"/>
        </w:rPr>
        <w:t xml:space="preserve"> </w:t>
      </w:r>
      <w:r w:rsidR="00C12617">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eastAsia="en-GB"/>
        </w:rPr>
        <w:t>how</w:t>
      </w:r>
      <w:r w:rsidRPr="00DB62E5">
        <w:rPr>
          <w:rFonts w:ascii="Times New Roman" w:eastAsia="Times New Roman" w:hAnsi="Times New Roman" w:cs="Times New Roman"/>
          <w:sz w:val="20"/>
          <w:szCs w:val="20"/>
          <w:lang w:val="en-GB" w:eastAsia="en-GB"/>
        </w:rPr>
        <w:t xml:space="preserve"> the distribution of Gender of the study population.</w:t>
      </w:r>
    </w:p>
    <w:p w14:paraId="7711D50C" w14:textId="77777777" w:rsidR="00C12617" w:rsidRPr="00DB62E5" w:rsidRDefault="00C12617" w:rsidP="00C12617">
      <w:pPr>
        <w:spacing w:after="0" w:line="240" w:lineRule="auto"/>
        <w:jc w:val="center"/>
        <w:rPr>
          <w:rFonts w:ascii="Times New Roman" w:eastAsia="Times New Roman" w:hAnsi="Times New Roman" w:cs="Times New Roman"/>
          <w:sz w:val="20"/>
          <w:szCs w:val="20"/>
          <w:lang w:val="en-GB" w:eastAsia="en-GB"/>
        </w:rPr>
      </w:pPr>
    </w:p>
    <w:p w14:paraId="6845775A" w14:textId="77777777" w:rsidR="00DB62E5" w:rsidRPr="00DB62E5" w:rsidRDefault="00DB62E5" w:rsidP="006B708E">
      <w:pPr>
        <w:spacing w:after="0" w:line="240" w:lineRule="auto"/>
        <w:contextualSpacing/>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u w:val="single"/>
          <w:lang w:val="en-GB" w:eastAsia="en-GB"/>
        </w:rPr>
        <w:t>Common Symptoms;</w:t>
      </w:r>
      <w:r w:rsidRPr="00DB62E5">
        <w:rPr>
          <w:rFonts w:ascii="Times New Roman" w:eastAsia="Times New Roman" w:hAnsi="Times New Roman" w:cs="Times New Roman"/>
          <w:b/>
          <w:bCs/>
          <w:sz w:val="20"/>
          <w:szCs w:val="20"/>
          <w:u w:val="single"/>
          <w:lang w:eastAsia="en-GB"/>
        </w:rPr>
        <w:t xml:space="preserve"> </w:t>
      </w:r>
      <w:r w:rsidRPr="00DB62E5">
        <w:rPr>
          <w:rFonts w:ascii="Times New Roman" w:eastAsia="Times New Roman" w:hAnsi="Times New Roman" w:cs="Times New Roman"/>
          <w:sz w:val="20"/>
          <w:szCs w:val="20"/>
          <w:lang w:val="en-GB" w:eastAsia="en-GB"/>
        </w:rPr>
        <w:t xml:space="preserve">The most common symptoms reported was diarrhea 52.5% followed by Abdominal pain 27.1% and Weight loss 20.3%. in addition, 18.6% and 22% of cases were Present with Vomiting and Symptomatic anemia respectively </w:t>
      </w:r>
      <w:r w:rsidRPr="00DB62E5">
        <w:rPr>
          <w:rFonts w:ascii="Times New Roman" w:eastAsia="Times New Roman" w:hAnsi="Times New Roman" w:cs="Times New Roman"/>
          <w:sz w:val="20"/>
          <w:szCs w:val="20"/>
          <w:rtl/>
          <w:lang w:val="en-GB" w:eastAsia="en-GB"/>
        </w:rPr>
        <w:t xml:space="preserve"> </w:t>
      </w:r>
    </w:p>
    <w:p w14:paraId="4F0F6D18"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1DD90903" w14:textId="77777777" w:rsidR="00DB62E5" w:rsidRPr="00DB62E5" w:rsidRDefault="00DB62E5" w:rsidP="00C12617">
      <w:pPr>
        <w:spacing w:after="0" w:line="240" w:lineRule="auto"/>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noProof/>
          <w:sz w:val="20"/>
          <w:szCs w:val="20"/>
          <w:lang w:val="en-GB" w:eastAsia="en-GB"/>
        </w:rPr>
        <w:drawing>
          <wp:inline distT="0" distB="0" distL="0" distR="0" wp14:anchorId="3DFBD253" wp14:editId="017DFD2A">
            <wp:extent cx="3857625" cy="2895600"/>
            <wp:effectExtent l="19050" t="1905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a:stretch>
                      <a:fillRect/>
                    </a:stretch>
                  </pic:blipFill>
                  <pic:spPr>
                    <a:xfrm>
                      <a:off x="0" y="0"/>
                      <a:ext cx="3857625" cy="2895600"/>
                    </a:xfrm>
                    <a:prstGeom prst="rect">
                      <a:avLst/>
                    </a:prstGeom>
                    <a:ln>
                      <a:solidFill>
                        <a:schemeClr val="accent1"/>
                      </a:solidFill>
                    </a:ln>
                  </pic:spPr>
                </pic:pic>
              </a:graphicData>
            </a:graphic>
          </wp:inline>
        </w:drawing>
      </w:r>
    </w:p>
    <w:p w14:paraId="2A3B8305" w14:textId="6CA52A64" w:rsidR="00DB62E5" w:rsidRDefault="00DB62E5" w:rsidP="00C12617">
      <w:pPr>
        <w:spacing w:after="0" w:line="240" w:lineRule="auto"/>
        <w:jc w:val="center"/>
        <w:rPr>
          <w:rFonts w:ascii="Times New Roman" w:eastAsia="Times New Roman" w:hAnsi="Times New Roman" w:cs="Times New Roman"/>
          <w:b/>
          <w:bCs/>
          <w:sz w:val="20"/>
          <w:szCs w:val="20"/>
          <w:u w:val="single"/>
          <w:lang w:val="en-GB" w:eastAsia="en-GB"/>
        </w:rPr>
      </w:pPr>
      <w:r w:rsidRPr="00DB62E5">
        <w:rPr>
          <w:rFonts w:ascii="Times New Roman" w:eastAsia="Times New Roman" w:hAnsi="Times New Roman" w:cs="Times New Roman"/>
          <w:b/>
          <w:bCs/>
          <w:sz w:val="20"/>
          <w:szCs w:val="20"/>
          <w:lang w:val="en-GB" w:eastAsia="en-GB"/>
        </w:rPr>
        <w:t>Figure</w:t>
      </w:r>
      <w:r w:rsidR="00C12617">
        <w:rPr>
          <w:rFonts w:ascii="Times New Roman" w:eastAsia="Times New Roman" w:hAnsi="Times New Roman" w:cs="Times New Roman"/>
          <w:b/>
          <w:bCs/>
          <w:sz w:val="20"/>
          <w:szCs w:val="20"/>
          <w:lang w:val="en-GB" w:eastAsia="en-GB"/>
        </w:rPr>
        <w:t>2.</w:t>
      </w:r>
      <w:r w:rsidRPr="00DB62E5">
        <w:rPr>
          <w:rFonts w:ascii="Times New Roman" w:eastAsia="Times New Roman" w:hAnsi="Times New Roman" w:cs="Times New Roman"/>
          <w:b/>
          <w:bCs/>
          <w:sz w:val="20"/>
          <w:szCs w:val="20"/>
          <w:lang w:val="en-GB" w:eastAsia="en-GB"/>
        </w:rPr>
        <w:t xml:space="preserve"> </w:t>
      </w:r>
      <w:r w:rsidR="00C12617">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eastAsia="en-GB"/>
        </w:rPr>
        <w:t>how</w:t>
      </w:r>
      <w:r w:rsidRPr="00DB62E5">
        <w:rPr>
          <w:rFonts w:ascii="Times New Roman" w:eastAsia="Times New Roman" w:hAnsi="Times New Roman" w:cs="Times New Roman"/>
          <w:sz w:val="20"/>
          <w:szCs w:val="20"/>
          <w:lang w:val="en-GB" w:eastAsia="en-GB"/>
        </w:rPr>
        <w:t xml:space="preserve"> Clinical presentation of the study population.</w:t>
      </w:r>
    </w:p>
    <w:p w14:paraId="2ED6DF91" w14:textId="77777777" w:rsidR="00C12617" w:rsidRPr="00DB62E5" w:rsidRDefault="00C12617" w:rsidP="00C12617">
      <w:pPr>
        <w:spacing w:after="0" w:line="240" w:lineRule="auto"/>
        <w:jc w:val="center"/>
        <w:rPr>
          <w:rFonts w:ascii="Times New Roman" w:eastAsia="Times New Roman" w:hAnsi="Times New Roman" w:cs="Times New Roman"/>
          <w:b/>
          <w:bCs/>
          <w:sz w:val="20"/>
          <w:szCs w:val="20"/>
          <w:u w:val="single"/>
          <w:rtl/>
          <w:lang w:val="en-GB" w:eastAsia="en-GB"/>
        </w:rPr>
      </w:pPr>
    </w:p>
    <w:p w14:paraId="481E22DE" w14:textId="77777777" w:rsidR="00DB62E5" w:rsidRPr="00DB62E5" w:rsidRDefault="00DB62E5" w:rsidP="006B708E">
      <w:pPr>
        <w:spacing w:after="0" w:line="240" w:lineRule="auto"/>
        <w:contextualSpacing/>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u w:val="single"/>
          <w:lang w:val="en-GB" w:eastAsia="en-GB"/>
        </w:rPr>
        <w:t>Diagnostic Classifications (Marsh Types)</w:t>
      </w:r>
      <w:r w:rsidRPr="00DB62E5">
        <w:rPr>
          <w:rFonts w:ascii="Times New Roman" w:eastAsia="Times New Roman" w:hAnsi="Times New Roman" w:cs="Times New Roman"/>
          <w:b/>
          <w:bCs/>
          <w:sz w:val="20"/>
          <w:szCs w:val="20"/>
          <w:u w:val="single"/>
          <w:lang w:eastAsia="en-GB"/>
        </w:rPr>
        <w:t xml:space="preserve"> </w:t>
      </w:r>
      <w:r w:rsidRPr="00DB62E5">
        <w:rPr>
          <w:rFonts w:ascii="Times New Roman" w:eastAsia="Times New Roman" w:hAnsi="Times New Roman" w:cs="Times New Roman"/>
          <w:color w:val="1F1F1F"/>
          <w:sz w:val="20"/>
          <w:szCs w:val="20"/>
          <w:lang w:val="en-GB" w:eastAsia="en-GB"/>
        </w:rPr>
        <w:t>In this study biopsies were classified according to Marsh classification</w:t>
      </w:r>
      <w:r w:rsidRPr="00DB62E5">
        <w:rPr>
          <w:rFonts w:ascii="Times New Roman" w:eastAsia="Times New Roman" w:hAnsi="Times New Roman" w:cs="Times New Roman"/>
          <w:sz w:val="20"/>
          <w:szCs w:val="20"/>
          <w:lang w:val="en-GB" w:eastAsia="en-GB"/>
        </w:rPr>
        <w:t xml:space="preserve">, there were 9 (14.8%) patients were in Marsh 0 category, 17 (27.9 %) patients who belonged to Marsh type 1, 8 (13.1%) patients were in Marsh II, 14 (23%) patients were in the Marsh IIIa type, 2 (3.3%) patients were in Marsh-IIIb, 1 (1.6%) patients were in Marsh IIIc and 10 </w:t>
      </w:r>
      <w:r w:rsidRPr="00DB62E5">
        <w:rPr>
          <w:rFonts w:ascii="Times New Roman" w:eastAsia="Times New Roman" w:hAnsi="Times New Roman" w:cs="Times New Roman"/>
          <w:sz w:val="20"/>
          <w:szCs w:val="20"/>
          <w:rtl/>
          <w:lang w:val="en-GB" w:eastAsia="en-GB"/>
        </w:rPr>
        <w:t xml:space="preserve"> (16.4%)</w:t>
      </w:r>
      <w:r w:rsidRPr="00DB62E5">
        <w:rPr>
          <w:rFonts w:ascii="Times New Roman" w:eastAsia="Times New Roman" w:hAnsi="Times New Roman" w:cs="Times New Roman"/>
          <w:sz w:val="20"/>
          <w:szCs w:val="20"/>
          <w:lang w:val="en-GB" w:eastAsia="en-GB"/>
        </w:rPr>
        <w:t xml:space="preserve"> patients were Missing/not specified</w:t>
      </w:r>
    </w:p>
    <w:p w14:paraId="472C8680"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1230ACE7"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7065C992" w14:textId="77777777" w:rsidR="00DB62E5" w:rsidRPr="00DB62E5" w:rsidRDefault="00DB62E5" w:rsidP="00C12617">
      <w:pPr>
        <w:spacing w:after="0" w:line="240" w:lineRule="auto"/>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noProof/>
          <w:sz w:val="20"/>
          <w:szCs w:val="20"/>
          <w:lang w:val="en-GB" w:eastAsia="en-GB"/>
        </w:rPr>
        <w:lastRenderedPageBreak/>
        <w:drawing>
          <wp:inline distT="0" distB="0" distL="0" distR="0" wp14:anchorId="7373B18D" wp14:editId="3A66C2E8">
            <wp:extent cx="4029710" cy="2999740"/>
            <wp:effectExtent l="19050" t="1905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2"/>
                    <a:stretch>
                      <a:fillRect/>
                    </a:stretch>
                  </pic:blipFill>
                  <pic:spPr>
                    <a:xfrm>
                      <a:off x="0" y="0"/>
                      <a:ext cx="4029710" cy="2999740"/>
                    </a:xfrm>
                    <a:prstGeom prst="rect">
                      <a:avLst/>
                    </a:prstGeom>
                    <a:ln>
                      <a:solidFill>
                        <a:schemeClr val="accent1"/>
                      </a:solidFill>
                    </a:ln>
                  </pic:spPr>
                </pic:pic>
              </a:graphicData>
            </a:graphic>
          </wp:inline>
        </w:drawing>
      </w:r>
    </w:p>
    <w:p w14:paraId="0BF2D3F6" w14:textId="4C68C7EF" w:rsidR="00DB62E5" w:rsidRDefault="00DB62E5" w:rsidP="00C12617">
      <w:pPr>
        <w:spacing w:after="0" w:line="240" w:lineRule="auto"/>
        <w:ind w:left="720"/>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 xml:space="preserve">Figure </w:t>
      </w:r>
      <w:r w:rsidR="00C12617">
        <w:rPr>
          <w:rFonts w:ascii="Times New Roman" w:eastAsia="Times New Roman" w:hAnsi="Times New Roman" w:cs="Times New Roman"/>
          <w:b/>
          <w:bCs/>
          <w:sz w:val="20"/>
          <w:szCs w:val="20"/>
          <w:lang w:val="en-GB" w:eastAsia="en-GB"/>
        </w:rPr>
        <w:t>3.</w:t>
      </w:r>
      <w:r w:rsidRPr="00DB62E5">
        <w:rPr>
          <w:rFonts w:ascii="Times New Roman" w:eastAsia="Times New Roman" w:hAnsi="Times New Roman" w:cs="Times New Roman"/>
          <w:b/>
          <w:bCs/>
          <w:sz w:val="20"/>
          <w:szCs w:val="20"/>
          <w:lang w:eastAsia="en-GB"/>
        </w:rPr>
        <w:t xml:space="preserve"> </w:t>
      </w:r>
      <w:r w:rsidR="00C12617">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eastAsia="en-GB"/>
        </w:rPr>
        <w:t>how</w:t>
      </w:r>
      <w:r w:rsidRPr="00DB62E5">
        <w:rPr>
          <w:rFonts w:ascii="Times New Roman" w:eastAsia="Times New Roman" w:hAnsi="Times New Roman" w:cs="Times New Roman"/>
          <w:sz w:val="20"/>
          <w:szCs w:val="20"/>
          <w:lang w:val="en-GB" w:eastAsia="en-GB"/>
        </w:rPr>
        <w:t xml:space="preserve"> The Distribution of Marsh classification.</w:t>
      </w:r>
    </w:p>
    <w:p w14:paraId="04BB61C6" w14:textId="77777777" w:rsidR="00C12617" w:rsidRPr="00DB62E5" w:rsidRDefault="00C12617" w:rsidP="00C12617">
      <w:pPr>
        <w:spacing w:after="0" w:line="240" w:lineRule="auto"/>
        <w:ind w:left="720"/>
        <w:jc w:val="center"/>
        <w:rPr>
          <w:rFonts w:ascii="Times New Roman" w:eastAsia="Times New Roman" w:hAnsi="Times New Roman" w:cs="Times New Roman"/>
          <w:sz w:val="20"/>
          <w:szCs w:val="20"/>
          <w:lang w:val="en-GB" w:eastAsia="en-GB"/>
        </w:rPr>
      </w:pPr>
    </w:p>
    <w:p w14:paraId="7DBA49D3" w14:textId="77777777" w:rsidR="00DB62E5" w:rsidRPr="00DB62E5" w:rsidRDefault="00DB62E5" w:rsidP="006B708E">
      <w:pPr>
        <w:tabs>
          <w:tab w:val="left" w:pos="660"/>
          <w:tab w:val="left" w:pos="2400"/>
        </w:tabs>
        <w:spacing w:after="0" w:line="240" w:lineRule="auto"/>
        <w:ind w:left="616"/>
        <w:jc w:val="both"/>
        <w:rPr>
          <w:rFonts w:ascii="Times New Roman" w:eastAsia="Times New Roman" w:hAnsi="Times New Roman" w:cs="Times New Roman"/>
          <w:sz w:val="20"/>
          <w:szCs w:val="20"/>
          <w:lang w:eastAsia="en-GB"/>
        </w:rPr>
      </w:pPr>
      <w:r w:rsidRPr="00DB62E5">
        <w:rPr>
          <w:rFonts w:ascii="Times New Roman" w:eastAsia="Times New Roman" w:hAnsi="Times New Roman" w:cs="Times New Roman"/>
          <w:b/>
          <w:bCs/>
          <w:sz w:val="20"/>
          <w:szCs w:val="20"/>
          <w:u w:val="single"/>
          <w:lang w:val="en-GB" w:eastAsia="en-GB"/>
        </w:rPr>
        <w:t>Association with other autoimmune disease</w:t>
      </w:r>
      <w:r w:rsidRPr="00DB62E5">
        <w:rPr>
          <w:rFonts w:ascii="Times New Roman" w:eastAsia="Times New Roman" w:hAnsi="Times New Roman" w:cs="Times New Roman"/>
          <w:b/>
          <w:bCs/>
          <w:sz w:val="20"/>
          <w:szCs w:val="20"/>
          <w:u w:val="single"/>
          <w:lang w:eastAsia="en-GB"/>
        </w:rPr>
        <w:t xml:space="preserve"> </w:t>
      </w:r>
      <w:r w:rsidRPr="00DB62E5">
        <w:rPr>
          <w:rFonts w:ascii="Times New Roman" w:eastAsia="Times New Roman" w:hAnsi="Times New Roman" w:cs="Times New Roman"/>
          <w:sz w:val="20"/>
          <w:szCs w:val="20"/>
          <w:lang w:val="en-GB" w:eastAsia="en-GB"/>
        </w:rPr>
        <w:t>Study was identifying (8 cases) had associated Hypothyroidism and 4 cases had medical history of Hyperthyroidism, 6 cases</w:t>
      </w:r>
      <w:r w:rsidRPr="00DB62E5">
        <w:rPr>
          <w:rFonts w:ascii="Times New Roman" w:eastAsia="Times New Roman" w:hAnsi="Times New Roman" w:cs="Times New Roman"/>
          <w:sz w:val="20"/>
          <w:szCs w:val="20"/>
          <w:rtl/>
          <w:lang w:val="en-GB" w:eastAsia="en-GB"/>
        </w:rPr>
        <w:t xml:space="preserve"> </w:t>
      </w:r>
      <w:r w:rsidRPr="00DB62E5">
        <w:rPr>
          <w:rFonts w:ascii="Times New Roman" w:eastAsia="Times New Roman" w:hAnsi="Times New Roman" w:cs="Times New Roman"/>
          <w:sz w:val="20"/>
          <w:szCs w:val="20"/>
          <w:lang w:val="en-GB" w:eastAsia="en-GB"/>
        </w:rPr>
        <w:t>had associated Diabetes Mellitus and only one case had Thyroiditis and Rheumatoid arthritis. in addition, there were 4 cases had medical history of Liver disease</w:t>
      </w:r>
      <w:r w:rsidRPr="00DB62E5">
        <w:rPr>
          <w:rFonts w:ascii="Times New Roman" w:eastAsia="Times New Roman" w:hAnsi="Times New Roman" w:cs="Times New Roman"/>
          <w:sz w:val="20"/>
          <w:szCs w:val="20"/>
          <w:lang w:eastAsia="en-GB"/>
        </w:rPr>
        <w:t>,</w:t>
      </w:r>
    </w:p>
    <w:p w14:paraId="6EAF0C1A" w14:textId="77777777" w:rsidR="00DB62E5" w:rsidRPr="00DB62E5" w:rsidRDefault="00DB62E5" w:rsidP="006B708E">
      <w:pPr>
        <w:tabs>
          <w:tab w:val="left" w:pos="660"/>
          <w:tab w:val="left" w:pos="2400"/>
        </w:tabs>
        <w:spacing w:after="0" w:line="240" w:lineRule="auto"/>
        <w:ind w:left="616"/>
        <w:jc w:val="both"/>
        <w:rPr>
          <w:rFonts w:ascii="Times New Roman" w:eastAsia="Times New Roman" w:hAnsi="Times New Roman" w:cs="Times New Roman"/>
          <w:sz w:val="20"/>
          <w:szCs w:val="20"/>
          <w:lang w:eastAsia="en-GB"/>
        </w:rPr>
      </w:pPr>
    </w:p>
    <w:p w14:paraId="4C702360"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050A034E" w14:textId="77777777" w:rsidR="00DB62E5" w:rsidRPr="00DB62E5" w:rsidRDefault="00DB62E5" w:rsidP="00C12617">
      <w:pPr>
        <w:spacing w:after="0" w:line="240" w:lineRule="auto"/>
        <w:ind w:left="720"/>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noProof/>
          <w:sz w:val="20"/>
          <w:szCs w:val="20"/>
          <w:lang w:val="en-GB" w:eastAsia="en-GB"/>
        </w:rPr>
        <w:drawing>
          <wp:inline distT="0" distB="0" distL="0" distR="0" wp14:anchorId="244E3B82" wp14:editId="513AC790">
            <wp:extent cx="4133850" cy="2746375"/>
            <wp:effectExtent l="19050" t="1905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3"/>
                    <a:stretch>
                      <a:fillRect/>
                    </a:stretch>
                  </pic:blipFill>
                  <pic:spPr>
                    <a:xfrm>
                      <a:off x="0" y="0"/>
                      <a:ext cx="4133850" cy="2746375"/>
                    </a:xfrm>
                    <a:prstGeom prst="rect">
                      <a:avLst/>
                    </a:prstGeom>
                    <a:ln>
                      <a:solidFill>
                        <a:schemeClr val="accent1"/>
                      </a:solidFill>
                    </a:ln>
                  </pic:spPr>
                </pic:pic>
              </a:graphicData>
            </a:graphic>
          </wp:inline>
        </w:drawing>
      </w:r>
    </w:p>
    <w:p w14:paraId="6C2D6A40" w14:textId="342BA63B" w:rsidR="00DB62E5" w:rsidRPr="00DB62E5" w:rsidRDefault="00DB62E5" w:rsidP="00C12617">
      <w:pPr>
        <w:spacing w:after="0" w:line="240" w:lineRule="auto"/>
        <w:ind w:left="720"/>
        <w:jc w:val="center"/>
        <w:rPr>
          <w:rFonts w:ascii="Times New Roman" w:eastAsia="Times New Roman" w:hAnsi="Times New Roman" w:cs="Times New Roman"/>
          <w:b/>
          <w:bCs/>
          <w:sz w:val="20"/>
          <w:szCs w:val="20"/>
          <w:u w:val="single"/>
          <w:lang w:val="en-GB" w:eastAsia="en-GB"/>
        </w:rPr>
      </w:pPr>
      <w:r w:rsidRPr="00DB62E5">
        <w:rPr>
          <w:rFonts w:ascii="Times New Roman" w:eastAsia="Times New Roman" w:hAnsi="Times New Roman" w:cs="Times New Roman"/>
          <w:b/>
          <w:bCs/>
          <w:sz w:val="20"/>
          <w:szCs w:val="20"/>
          <w:lang w:val="en-GB" w:eastAsia="en-GB"/>
        </w:rPr>
        <w:t>Figure</w:t>
      </w:r>
      <w:r w:rsidRPr="00DB62E5">
        <w:rPr>
          <w:rFonts w:ascii="Times New Roman" w:eastAsia="Times New Roman" w:hAnsi="Times New Roman" w:cs="Times New Roman"/>
          <w:b/>
          <w:bCs/>
          <w:sz w:val="20"/>
          <w:szCs w:val="20"/>
          <w:lang w:eastAsia="en-GB"/>
        </w:rPr>
        <w:t xml:space="preserve"> </w:t>
      </w:r>
      <w:r w:rsidR="00C12617">
        <w:rPr>
          <w:rFonts w:ascii="Times New Roman" w:eastAsia="Times New Roman" w:hAnsi="Times New Roman" w:cs="Times New Roman"/>
          <w:b/>
          <w:bCs/>
          <w:sz w:val="20"/>
          <w:szCs w:val="20"/>
          <w:lang w:eastAsia="en-GB"/>
        </w:rPr>
        <w:t>4.</w:t>
      </w:r>
      <w:r w:rsidR="00C12617">
        <w:rPr>
          <w:rFonts w:ascii="Times New Roman" w:eastAsia="Times New Roman" w:hAnsi="Times New Roman" w:cs="Times New Roman"/>
          <w:sz w:val="20"/>
          <w:szCs w:val="20"/>
          <w:lang w:eastAsia="en-GB"/>
        </w:rPr>
        <w:t xml:space="preserve"> S</w:t>
      </w:r>
      <w:r w:rsidRPr="00DB62E5">
        <w:rPr>
          <w:rFonts w:ascii="Times New Roman" w:eastAsia="Times New Roman" w:hAnsi="Times New Roman" w:cs="Times New Roman"/>
          <w:sz w:val="20"/>
          <w:szCs w:val="20"/>
          <w:lang w:eastAsia="en-GB"/>
        </w:rPr>
        <w:t>how</w:t>
      </w:r>
      <w:r w:rsidRPr="00DB62E5">
        <w:rPr>
          <w:rFonts w:ascii="Times New Roman" w:eastAsia="Times New Roman" w:hAnsi="Times New Roman" w:cs="Times New Roman"/>
          <w:sz w:val="20"/>
          <w:szCs w:val="20"/>
          <w:lang w:val="en-GB" w:eastAsia="en-GB"/>
        </w:rPr>
        <w:t xml:space="preserve"> the association with other autoimmune disease.</w:t>
      </w:r>
    </w:p>
    <w:p w14:paraId="25520BD1" w14:textId="77777777" w:rsidR="00DB62E5" w:rsidRPr="00DB62E5" w:rsidRDefault="00DB62E5" w:rsidP="006B708E">
      <w:pPr>
        <w:spacing w:after="0" w:line="240" w:lineRule="auto"/>
        <w:jc w:val="both"/>
        <w:rPr>
          <w:rFonts w:ascii="Times New Roman" w:eastAsia="Times New Roman" w:hAnsi="Times New Roman" w:cs="Times New Roman"/>
          <w:b/>
          <w:bCs/>
          <w:sz w:val="20"/>
          <w:szCs w:val="20"/>
          <w:lang w:val="en-GB" w:eastAsia="en-GB"/>
        </w:rPr>
      </w:pPr>
    </w:p>
    <w:p w14:paraId="579C206C" w14:textId="77777777" w:rsidR="00DB62E5" w:rsidRPr="00DB62E5" w:rsidRDefault="00DB62E5" w:rsidP="006B708E">
      <w:pPr>
        <w:spacing w:after="0" w:line="240" w:lineRule="auto"/>
        <w:ind w:left="720"/>
        <w:jc w:val="both"/>
        <w:rPr>
          <w:rFonts w:ascii="Times New Roman" w:eastAsia="Times New Roman" w:hAnsi="Times New Roman" w:cs="Times New Roman"/>
          <w:b/>
          <w:bCs/>
          <w:sz w:val="20"/>
          <w:szCs w:val="20"/>
          <w:u w:val="single"/>
          <w:lang w:val="en-GB" w:eastAsia="en-GB"/>
        </w:rPr>
      </w:pPr>
      <w:r w:rsidRPr="00DB62E5">
        <w:rPr>
          <w:rFonts w:ascii="Times New Roman" w:eastAsia="Times New Roman" w:hAnsi="Times New Roman" w:cs="Times New Roman"/>
          <w:b/>
          <w:bCs/>
          <w:sz w:val="20"/>
          <w:szCs w:val="20"/>
          <w:u w:val="single"/>
          <w:lang w:val="en-GB" w:eastAsia="en-GB"/>
        </w:rPr>
        <w:t>Laboratory Findings</w:t>
      </w:r>
      <w:r w:rsidRPr="00DB62E5">
        <w:rPr>
          <w:rFonts w:ascii="Times New Roman" w:eastAsia="Times New Roman" w:hAnsi="Times New Roman" w:cs="Times New Roman"/>
          <w:b/>
          <w:bCs/>
          <w:sz w:val="20"/>
          <w:szCs w:val="20"/>
          <w:u w:val="single"/>
          <w:lang w:eastAsia="en-GB"/>
        </w:rPr>
        <w:t xml:space="preserve"> </w:t>
      </w:r>
      <w:r w:rsidRPr="00DB62E5">
        <w:rPr>
          <w:rFonts w:ascii="Times New Roman" w:eastAsia="Times New Roman" w:hAnsi="Times New Roman" w:cs="Times New Roman"/>
          <w:sz w:val="20"/>
          <w:szCs w:val="20"/>
          <w:lang w:val="en-GB" w:eastAsia="en-GB"/>
        </w:rPr>
        <w:t>Out of 61 cases of patients with celiac disease or suspected celiac disease</w:t>
      </w:r>
      <w:r w:rsidRPr="00DB62E5">
        <w:rPr>
          <w:rFonts w:ascii="Times New Roman" w:eastAsia="Times New Roman" w:hAnsi="Times New Roman" w:cs="Times New Roman"/>
          <w:b/>
          <w:bCs/>
          <w:sz w:val="20"/>
          <w:szCs w:val="20"/>
          <w:lang w:val="en-GB" w:eastAsia="en-GB"/>
        </w:rPr>
        <w:t xml:space="preserve">, </w:t>
      </w:r>
      <w:r w:rsidRPr="00DB62E5">
        <w:rPr>
          <w:rFonts w:ascii="Times New Roman" w:eastAsia="Times New Roman" w:hAnsi="Times New Roman" w:cs="Times New Roman"/>
          <w:sz w:val="20"/>
          <w:szCs w:val="20"/>
          <w:lang w:eastAsia="en-GB"/>
        </w:rPr>
        <w:t xml:space="preserve">34 cases </w:t>
      </w:r>
      <w:r w:rsidRPr="00DB62E5">
        <w:rPr>
          <w:rFonts w:ascii="Times New Roman" w:eastAsia="Times New Roman" w:hAnsi="Times New Roman" w:cs="Times New Roman"/>
          <w:sz w:val="20"/>
          <w:szCs w:val="20"/>
          <w:lang w:val="en-GB" w:eastAsia="en-GB"/>
        </w:rPr>
        <w:t xml:space="preserve">having  a Low haemoglobin, </w:t>
      </w:r>
      <w:r w:rsidRPr="00DB62E5">
        <w:rPr>
          <w:rFonts w:ascii="Times New Roman" w:eastAsia="Times New Roman" w:hAnsi="Times New Roman" w:cs="Times New Roman"/>
          <w:sz w:val="20"/>
          <w:szCs w:val="20"/>
          <w:rtl/>
          <w:lang w:val="en-GB" w:eastAsia="en-GB"/>
        </w:rPr>
        <w:t>37</w:t>
      </w:r>
      <w:r w:rsidRPr="00DB62E5">
        <w:rPr>
          <w:rFonts w:ascii="Times New Roman" w:eastAsia="Times New Roman" w:hAnsi="Times New Roman" w:cs="Times New Roman"/>
          <w:sz w:val="20"/>
          <w:szCs w:val="20"/>
          <w:lang w:val="en-GB" w:eastAsia="en-GB"/>
        </w:rPr>
        <w:t xml:space="preserve"> of the </w:t>
      </w:r>
      <w:r w:rsidRPr="00DB62E5">
        <w:rPr>
          <w:rFonts w:ascii="Times New Roman" w:eastAsia="Times New Roman" w:hAnsi="Times New Roman" w:cs="Times New Roman"/>
          <w:sz w:val="20"/>
          <w:szCs w:val="20"/>
          <w:lang w:eastAsia="en-GB"/>
        </w:rPr>
        <w:t>cases</w:t>
      </w:r>
      <w:r w:rsidRPr="00DB62E5">
        <w:rPr>
          <w:rFonts w:ascii="Times New Roman" w:eastAsia="Times New Roman" w:hAnsi="Times New Roman" w:cs="Times New Roman"/>
          <w:sz w:val="20"/>
          <w:szCs w:val="20"/>
          <w:lang w:val="en-GB" w:eastAsia="en-GB"/>
        </w:rPr>
        <w:t xml:space="preserve"> ha</w:t>
      </w:r>
      <w:r w:rsidRPr="00DB62E5">
        <w:rPr>
          <w:rFonts w:ascii="Times New Roman" w:eastAsia="Times New Roman" w:hAnsi="Times New Roman" w:cs="Times New Roman"/>
          <w:sz w:val="20"/>
          <w:szCs w:val="20"/>
          <w:lang w:eastAsia="en-GB"/>
        </w:rPr>
        <w:t>ve</w:t>
      </w:r>
      <w:r w:rsidRPr="00DB62E5">
        <w:rPr>
          <w:rFonts w:ascii="Times New Roman" w:eastAsia="Times New Roman" w:hAnsi="Times New Roman" w:cs="Times New Roman"/>
          <w:sz w:val="20"/>
          <w:szCs w:val="20"/>
          <w:lang w:val="en-GB" w:eastAsia="en-GB"/>
        </w:rPr>
        <w:t xml:space="preserve"> low Vitamin D and  Low Calcium was in </w:t>
      </w:r>
      <w:r w:rsidRPr="00DB62E5">
        <w:rPr>
          <w:rFonts w:ascii="Times New Roman" w:eastAsia="Times New Roman" w:hAnsi="Times New Roman" w:cs="Times New Roman"/>
          <w:sz w:val="20"/>
          <w:szCs w:val="20"/>
          <w:lang w:eastAsia="en-GB"/>
        </w:rPr>
        <w:t xml:space="preserve">18 of the </w:t>
      </w:r>
      <w:r w:rsidRPr="00DB62E5">
        <w:rPr>
          <w:rFonts w:ascii="Times New Roman" w:eastAsia="Times New Roman" w:hAnsi="Times New Roman" w:cs="Times New Roman"/>
          <w:sz w:val="20"/>
          <w:szCs w:val="20"/>
          <w:lang w:val="en-GB" w:eastAsia="en-GB"/>
        </w:rPr>
        <w:t xml:space="preserve"> cas</w:t>
      </w:r>
      <w:r w:rsidRPr="00DB62E5">
        <w:rPr>
          <w:rFonts w:ascii="Times New Roman" w:eastAsia="Times New Roman" w:hAnsi="Times New Roman" w:cs="Times New Roman"/>
          <w:sz w:val="20"/>
          <w:szCs w:val="20"/>
          <w:lang w:eastAsia="en-GB"/>
        </w:rPr>
        <w:t>es ,</w:t>
      </w:r>
      <w:r w:rsidRPr="00DB62E5">
        <w:rPr>
          <w:rFonts w:ascii="Times New Roman" w:eastAsia="Times New Roman" w:hAnsi="Times New Roman" w:cs="Times New Roman"/>
          <w:sz w:val="20"/>
          <w:szCs w:val="20"/>
          <w:rtl/>
          <w:lang w:val="en-GB" w:eastAsia="en-GB"/>
        </w:rPr>
        <w:t>)</w:t>
      </w:r>
      <w:r w:rsidRPr="00DB62E5">
        <w:rPr>
          <w:rFonts w:ascii="Times New Roman" w:eastAsia="Times New Roman" w:hAnsi="Times New Roman" w:cs="Times New Roman"/>
          <w:sz w:val="20"/>
          <w:szCs w:val="20"/>
          <w:lang w:val="en-GB" w:eastAsia="en-GB"/>
        </w:rPr>
        <w:t xml:space="preserve"> (Normal: 2.1–2.6 </w:t>
      </w:r>
      <w:hyperlink r:id="rId14" w:tooltip="Mmol/L" w:history="1">
        <w:r w:rsidRPr="00DB62E5">
          <w:rPr>
            <w:rFonts w:ascii="Times New Roman" w:eastAsia="Times New Roman" w:hAnsi="Times New Roman" w:cs="Times New Roman"/>
            <w:color w:val="000000"/>
            <w:sz w:val="20"/>
            <w:szCs w:val="20"/>
            <w:u w:val="single"/>
            <w:lang w:val="en-GB" w:eastAsia="en-GB"/>
          </w:rPr>
          <w:t>mmol/L</w:t>
        </w:r>
      </w:hyperlink>
      <w:r w:rsidRPr="00DB62E5">
        <w:rPr>
          <w:rFonts w:ascii="Times New Roman" w:eastAsia="Times New Roman" w:hAnsi="Times New Roman" w:cs="Times New Roman"/>
          <w:sz w:val="20"/>
          <w:szCs w:val="20"/>
          <w:lang w:val="en-GB" w:eastAsia="en-GB"/>
        </w:rPr>
        <w:t>)</w:t>
      </w:r>
    </w:p>
    <w:p w14:paraId="1B94C4B9" w14:textId="77777777" w:rsidR="00DB62E5" w:rsidRPr="00DB62E5" w:rsidRDefault="00DB62E5" w:rsidP="006B708E">
      <w:pPr>
        <w:tabs>
          <w:tab w:val="left" w:pos="660"/>
          <w:tab w:val="left" w:pos="2400"/>
        </w:tabs>
        <w:spacing w:after="0" w:line="240" w:lineRule="auto"/>
        <w:ind w:left="720"/>
        <w:jc w:val="both"/>
        <w:rPr>
          <w:rFonts w:ascii="Times New Roman" w:eastAsia="Times New Roman" w:hAnsi="Times New Roman" w:cs="Times New Roman"/>
          <w:sz w:val="20"/>
          <w:szCs w:val="20"/>
          <w:lang w:val="en-GB" w:eastAsia="en-GB"/>
        </w:rPr>
      </w:pPr>
    </w:p>
    <w:p w14:paraId="354BBFDB" w14:textId="77777777" w:rsidR="00DB62E5" w:rsidRPr="00DB62E5" w:rsidRDefault="00DB62E5" w:rsidP="00C12617">
      <w:pPr>
        <w:tabs>
          <w:tab w:val="left" w:pos="660"/>
          <w:tab w:val="left" w:pos="2400"/>
        </w:tabs>
        <w:spacing w:after="0" w:line="240" w:lineRule="auto"/>
        <w:ind w:left="660"/>
        <w:jc w:val="center"/>
        <w:rPr>
          <w:rFonts w:ascii="Times New Roman" w:eastAsia="Times New Roman" w:hAnsi="Times New Roman" w:cs="Times New Roman"/>
          <w:b/>
          <w:bCs/>
          <w:color w:val="C45911"/>
          <w:sz w:val="20"/>
          <w:szCs w:val="20"/>
          <w:lang w:val="en-GB" w:eastAsia="en-GB"/>
        </w:rPr>
      </w:pPr>
      <w:r w:rsidRPr="00DB62E5">
        <w:rPr>
          <w:rFonts w:ascii="Times New Roman" w:eastAsia="Times New Roman" w:hAnsi="Times New Roman" w:cs="Times New Roman"/>
          <w:noProof/>
          <w:sz w:val="20"/>
          <w:szCs w:val="20"/>
          <w:lang w:val="en-GB" w:eastAsia="en-GB"/>
        </w:rPr>
        <w:lastRenderedPageBreak/>
        <w:drawing>
          <wp:inline distT="0" distB="0" distL="0" distR="0" wp14:anchorId="082B8B96" wp14:editId="172E7214">
            <wp:extent cx="4182745" cy="2771775"/>
            <wp:effectExtent l="19050" t="19050" r="825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a:stretch>
                      <a:fillRect/>
                    </a:stretch>
                  </pic:blipFill>
                  <pic:spPr>
                    <a:xfrm>
                      <a:off x="0" y="0"/>
                      <a:ext cx="4182745" cy="2771775"/>
                    </a:xfrm>
                    <a:prstGeom prst="rect">
                      <a:avLst/>
                    </a:prstGeom>
                    <a:ln>
                      <a:solidFill>
                        <a:schemeClr val="accent1"/>
                      </a:solidFill>
                    </a:ln>
                  </pic:spPr>
                </pic:pic>
              </a:graphicData>
            </a:graphic>
          </wp:inline>
        </w:drawing>
      </w:r>
    </w:p>
    <w:p w14:paraId="360BF573" w14:textId="68688DF5" w:rsidR="00DB62E5" w:rsidRPr="00DB62E5" w:rsidRDefault="00DB62E5" w:rsidP="00C12617">
      <w:pPr>
        <w:tabs>
          <w:tab w:val="left" w:pos="660"/>
          <w:tab w:val="left" w:pos="2400"/>
        </w:tabs>
        <w:spacing w:after="0" w:line="240" w:lineRule="auto"/>
        <w:ind w:left="660"/>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Figure</w:t>
      </w:r>
      <w:r w:rsidR="00C12617">
        <w:rPr>
          <w:rFonts w:ascii="Times New Roman" w:eastAsia="Times New Roman" w:hAnsi="Times New Roman" w:cs="Times New Roman"/>
          <w:b/>
          <w:bCs/>
          <w:sz w:val="20"/>
          <w:szCs w:val="20"/>
          <w:lang w:val="en-GB" w:eastAsia="en-GB"/>
        </w:rPr>
        <w:t xml:space="preserve"> 5.</w:t>
      </w:r>
      <w:r w:rsidRPr="00DB62E5">
        <w:rPr>
          <w:rFonts w:ascii="Times New Roman" w:eastAsia="Times New Roman" w:hAnsi="Times New Roman" w:cs="Times New Roman"/>
          <w:b/>
          <w:bCs/>
          <w:sz w:val="20"/>
          <w:szCs w:val="20"/>
          <w:lang w:eastAsia="en-GB"/>
        </w:rPr>
        <w:t xml:space="preserve"> </w:t>
      </w:r>
      <w:r w:rsidRPr="00DB62E5">
        <w:rPr>
          <w:rFonts w:ascii="Times New Roman" w:eastAsia="Times New Roman" w:hAnsi="Times New Roman" w:cs="Times New Roman"/>
          <w:sz w:val="20"/>
          <w:szCs w:val="20"/>
          <w:lang w:eastAsia="en-GB"/>
        </w:rPr>
        <w:t>show</w:t>
      </w:r>
      <w:r w:rsidRPr="00DB62E5">
        <w:rPr>
          <w:rFonts w:ascii="Times New Roman" w:eastAsia="Times New Roman" w:hAnsi="Times New Roman" w:cs="Times New Roman"/>
          <w:sz w:val="20"/>
          <w:szCs w:val="20"/>
          <w:lang w:val="en-GB" w:eastAsia="en-GB"/>
        </w:rPr>
        <w:t xml:space="preserve"> Laboratory Findings</w:t>
      </w:r>
      <w:r w:rsidRPr="00DB62E5">
        <w:rPr>
          <w:rFonts w:ascii="Times New Roman" w:eastAsia="Times New Roman" w:hAnsi="Times New Roman" w:cs="Times New Roman"/>
          <w:sz w:val="20"/>
          <w:szCs w:val="20"/>
          <w:lang w:eastAsia="en-GB"/>
        </w:rPr>
        <w:t xml:space="preserve"> of cases with celiac disease.</w:t>
      </w:r>
    </w:p>
    <w:p w14:paraId="03D3FBCC" w14:textId="77777777" w:rsidR="00DB62E5" w:rsidRPr="00DB62E5" w:rsidRDefault="00DB62E5" w:rsidP="006B708E">
      <w:pPr>
        <w:tabs>
          <w:tab w:val="left" w:pos="660"/>
          <w:tab w:val="left" w:pos="2400"/>
        </w:tabs>
        <w:spacing w:after="0" w:line="240" w:lineRule="auto"/>
        <w:ind w:left="660"/>
        <w:jc w:val="both"/>
        <w:rPr>
          <w:rFonts w:ascii="Times New Roman" w:eastAsia="Times New Roman" w:hAnsi="Times New Roman" w:cs="Times New Roman"/>
          <w:sz w:val="20"/>
          <w:szCs w:val="20"/>
          <w:lang w:val="en-GB" w:eastAsia="en-GB"/>
        </w:rPr>
      </w:pPr>
    </w:p>
    <w:p w14:paraId="766F6B5E" w14:textId="77777777" w:rsidR="00DB62E5" w:rsidRPr="00DB62E5" w:rsidRDefault="00DB62E5" w:rsidP="006B708E">
      <w:pPr>
        <w:spacing w:after="0" w:line="240" w:lineRule="auto"/>
        <w:ind w:left="720"/>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u w:val="single"/>
          <w:lang w:val="en-GB" w:eastAsia="en-GB"/>
        </w:rPr>
        <w:t xml:space="preserve"> Treatment Adherence</w:t>
      </w:r>
      <w:r w:rsidRPr="00DB62E5">
        <w:rPr>
          <w:rFonts w:ascii="Times New Roman" w:eastAsia="Times New Roman" w:hAnsi="Times New Roman" w:cs="Times New Roman"/>
          <w:b/>
          <w:bCs/>
          <w:sz w:val="20"/>
          <w:szCs w:val="20"/>
          <w:u w:val="single"/>
          <w:lang w:eastAsia="en-GB"/>
        </w:rPr>
        <w:t xml:space="preserve"> </w:t>
      </w:r>
      <w:r w:rsidRPr="00DB62E5">
        <w:rPr>
          <w:rFonts w:ascii="Times New Roman" w:eastAsia="Times New Roman" w:hAnsi="Times New Roman" w:cs="Times New Roman"/>
          <w:sz w:val="20"/>
          <w:szCs w:val="20"/>
          <w:lang w:val="en-GB" w:eastAsia="en-GB"/>
        </w:rPr>
        <w:t>According to Treatment Adherence in this study, Gluten-free diet compliance was compliant in 79.3% of the patients and non-compliant in 20.7%.</w:t>
      </w:r>
    </w:p>
    <w:p w14:paraId="2B76E013" w14:textId="77777777" w:rsidR="00DB62E5" w:rsidRPr="00DB62E5" w:rsidRDefault="00DB62E5" w:rsidP="006B708E">
      <w:pPr>
        <w:spacing w:after="0" w:line="240" w:lineRule="auto"/>
        <w:ind w:firstLineChars="50" w:firstLine="100"/>
        <w:jc w:val="both"/>
        <w:rPr>
          <w:rFonts w:ascii="Times New Roman" w:eastAsia="Times New Roman" w:hAnsi="Times New Roman" w:cs="Times New Roman"/>
          <w:sz w:val="20"/>
          <w:szCs w:val="20"/>
          <w:lang w:val="en-GB" w:eastAsia="en-GB"/>
        </w:rPr>
      </w:pPr>
    </w:p>
    <w:p w14:paraId="0A7EF42D" w14:textId="77777777" w:rsidR="00DB62E5" w:rsidRPr="00DB62E5" w:rsidRDefault="00DB62E5" w:rsidP="00C12617">
      <w:pPr>
        <w:tabs>
          <w:tab w:val="left" w:pos="660"/>
          <w:tab w:val="left" w:pos="2400"/>
        </w:tabs>
        <w:spacing w:after="0" w:line="240" w:lineRule="auto"/>
        <w:ind w:left="1440"/>
        <w:rPr>
          <w:rFonts w:ascii="Times New Roman" w:eastAsia="Times New Roman" w:hAnsi="Times New Roman" w:cs="Times New Roman"/>
          <w:b/>
          <w:bCs/>
          <w:color w:val="C45911"/>
          <w:sz w:val="20"/>
          <w:szCs w:val="20"/>
          <w:lang w:val="en-GB" w:eastAsia="en-GB"/>
        </w:rPr>
      </w:pPr>
      <w:r w:rsidRPr="00DB62E5">
        <w:rPr>
          <w:rFonts w:ascii="Times New Roman" w:eastAsia="Times New Roman" w:hAnsi="Times New Roman" w:cs="Times New Roman"/>
          <w:noProof/>
          <w:sz w:val="20"/>
          <w:szCs w:val="20"/>
          <w:lang w:val="en-GB" w:eastAsia="en-GB"/>
        </w:rPr>
        <w:drawing>
          <wp:inline distT="0" distB="0" distL="0" distR="0" wp14:anchorId="768FFF94" wp14:editId="65D7DD00">
            <wp:extent cx="3792855" cy="2496820"/>
            <wp:effectExtent l="19050" t="1905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92855" cy="2496820"/>
                    </a:xfrm>
                    <a:prstGeom prst="rect">
                      <a:avLst/>
                    </a:prstGeom>
                    <a:ln>
                      <a:solidFill>
                        <a:schemeClr val="accent1"/>
                      </a:solidFill>
                    </a:ln>
                  </pic:spPr>
                </pic:pic>
              </a:graphicData>
            </a:graphic>
          </wp:inline>
        </w:drawing>
      </w:r>
    </w:p>
    <w:p w14:paraId="5B248D95" w14:textId="77777777" w:rsidR="00C12617" w:rsidRDefault="00C12617" w:rsidP="00C12617">
      <w:pPr>
        <w:spacing w:after="0" w:line="240" w:lineRule="auto"/>
        <w:jc w:val="center"/>
        <w:rPr>
          <w:rFonts w:ascii="Times New Roman" w:eastAsia="Times New Roman" w:hAnsi="Times New Roman" w:cs="Times New Roman"/>
          <w:b/>
          <w:bCs/>
          <w:sz w:val="20"/>
          <w:szCs w:val="20"/>
          <w:lang w:val="en-GB" w:eastAsia="en-GB"/>
        </w:rPr>
      </w:pPr>
    </w:p>
    <w:p w14:paraId="436A0976" w14:textId="1E9527CC" w:rsidR="00DB62E5" w:rsidRPr="00DB62E5" w:rsidRDefault="00DB62E5" w:rsidP="00C12617">
      <w:pPr>
        <w:spacing w:after="0" w:line="240" w:lineRule="auto"/>
        <w:jc w:val="center"/>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Figure</w:t>
      </w:r>
      <w:r w:rsidRPr="00DB62E5">
        <w:rPr>
          <w:rFonts w:ascii="Times New Roman" w:eastAsia="Times New Roman" w:hAnsi="Times New Roman" w:cs="Times New Roman"/>
          <w:b/>
          <w:bCs/>
          <w:sz w:val="20"/>
          <w:szCs w:val="20"/>
          <w:lang w:eastAsia="en-GB"/>
        </w:rPr>
        <w:t xml:space="preserve"> </w:t>
      </w:r>
      <w:r w:rsidR="00C12617">
        <w:rPr>
          <w:rFonts w:ascii="Times New Roman" w:eastAsia="Times New Roman" w:hAnsi="Times New Roman" w:cs="Times New Roman"/>
          <w:b/>
          <w:bCs/>
          <w:sz w:val="20"/>
          <w:szCs w:val="20"/>
          <w:lang w:eastAsia="en-GB"/>
        </w:rPr>
        <w:t xml:space="preserve">6. </w:t>
      </w:r>
      <w:r w:rsidRPr="00DB62E5">
        <w:rPr>
          <w:rFonts w:ascii="Times New Roman" w:eastAsia="Times New Roman" w:hAnsi="Times New Roman" w:cs="Times New Roman"/>
          <w:sz w:val="20"/>
          <w:szCs w:val="20"/>
          <w:lang w:eastAsia="en-GB"/>
        </w:rPr>
        <w:t>show</w:t>
      </w:r>
      <w:r w:rsidRPr="00DB62E5">
        <w:rPr>
          <w:rFonts w:ascii="Times New Roman" w:eastAsia="Times New Roman" w:hAnsi="Times New Roman" w:cs="Times New Roman"/>
          <w:sz w:val="20"/>
          <w:szCs w:val="20"/>
          <w:lang w:val="en-GB" w:eastAsia="en-GB"/>
        </w:rPr>
        <w:t xml:space="preserve"> Treatment Adherence of the study population</w:t>
      </w:r>
      <w:r w:rsidRPr="00DB62E5">
        <w:rPr>
          <w:rFonts w:ascii="Times New Roman" w:eastAsia="Times New Roman" w:hAnsi="Times New Roman" w:cs="Times New Roman"/>
          <w:sz w:val="20"/>
          <w:szCs w:val="20"/>
          <w:lang w:eastAsia="en-GB"/>
        </w:rPr>
        <w:t xml:space="preserve"> on</w:t>
      </w:r>
      <w:r w:rsidRPr="00DB62E5">
        <w:rPr>
          <w:rFonts w:ascii="Times New Roman" w:eastAsia="Times New Roman" w:hAnsi="Times New Roman" w:cs="Times New Roman"/>
          <w:sz w:val="20"/>
          <w:szCs w:val="20"/>
          <w:lang w:val="en-GB" w:eastAsia="en-GB"/>
        </w:rPr>
        <w:t xml:space="preserve"> Gluten-free diet</w:t>
      </w:r>
      <w:r w:rsidR="00C12617">
        <w:rPr>
          <w:rFonts w:ascii="Times New Roman" w:eastAsia="Times New Roman" w:hAnsi="Times New Roman" w:cs="Times New Roman"/>
          <w:sz w:val="20"/>
          <w:szCs w:val="20"/>
          <w:lang w:val="en-GB" w:eastAsia="en-GB"/>
        </w:rPr>
        <w:t>.</w:t>
      </w:r>
    </w:p>
    <w:p w14:paraId="55F9C6A9" w14:textId="77777777" w:rsidR="00DB62E5" w:rsidRPr="00DB62E5" w:rsidRDefault="00DB62E5" w:rsidP="006B708E">
      <w:pPr>
        <w:shd w:val="clear" w:color="auto" w:fill="FFFFFF"/>
        <w:tabs>
          <w:tab w:val="left" w:pos="720"/>
        </w:tabs>
        <w:spacing w:after="0" w:line="240" w:lineRule="auto"/>
        <w:ind w:left="360"/>
        <w:jc w:val="both"/>
        <w:rPr>
          <w:rFonts w:ascii="Times New Roman" w:eastAsia="Times New Roman" w:hAnsi="Times New Roman" w:cs="Times New Roman"/>
          <w:b/>
          <w:bCs/>
          <w:color w:val="404040"/>
          <w:sz w:val="20"/>
          <w:szCs w:val="20"/>
          <w:u w:val="single"/>
          <w:lang w:val="en-GB" w:eastAsia="en-GB"/>
        </w:rPr>
      </w:pPr>
    </w:p>
    <w:p w14:paraId="6A473695"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b/>
          <w:bCs/>
          <w:sz w:val="20"/>
          <w:szCs w:val="20"/>
          <w:lang w:val="en-GB" w:eastAsia="en-GB"/>
        </w:rPr>
        <w:t>Discussion</w:t>
      </w:r>
      <w:r w:rsidRPr="00DB62E5">
        <w:rPr>
          <w:rFonts w:ascii="Times New Roman" w:eastAsia="Times New Roman" w:hAnsi="Times New Roman" w:cs="Times New Roman"/>
          <w:b/>
          <w:bCs/>
          <w:sz w:val="20"/>
          <w:szCs w:val="20"/>
          <w:lang w:eastAsia="en-GB"/>
        </w:rPr>
        <w:t xml:space="preserve">; </w:t>
      </w:r>
      <w:r w:rsidRPr="00DB62E5">
        <w:rPr>
          <w:rFonts w:ascii="Times New Roman" w:eastAsia="Times New Roman" w:hAnsi="Times New Roman" w:cs="Times New Roman"/>
          <w:sz w:val="20"/>
          <w:szCs w:val="20"/>
          <w:lang w:val="en-GB" w:eastAsia="en-GB"/>
        </w:rPr>
        <w:t>This study looks at recent data from a group of patients and compares it to the previous research done and It shows both similarities and differences in how the celiac disease shows up. In this study there was a greater percentage of female</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 xml:space="preserve"> that were </w:t>
      </w:r>
      <w:r w:rsidRPr="00DB62E5">
        <w:rPr>
          <w:rFonts w:ascii="Times New Roman" w:eastAsia="Times New Roman" w:hAnsi="Times New Roman" w:cs="Times New Roman"/>
          <w:sz w:val="20"/>
          <w:szCs w:val="20"/>
          <w:lang w:eastAsia="en-GB"/>
        </w:rPr>
        <w:t>diagnosed</w:t>
      </w:r>
      <w:r w:rsidRPr="00DB62E5">
        <w:rPr>
          <w:rFonts w:ascii="Times New Roman" w:eastAsia="Times New Roman" w:hAnsi="Times New Roman" w:cs="Times New Roman"/>
          <w:sz w:val="20"/>
          <w:szCs w:val="20"/>
          <w:lang w:val="en-GB" w:eastAsia="en-GB"/>
        </w:rPr>
        <w:t xml:space="preserve"> with CD as compared to male</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 Which agrees with the indication that it is twice frequent of celiac disease in female</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 xml:space="preserve"> than male</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 xml:space="preserve"> with ratio 2</w:t>
      </w:r>
      <w:r w:rsidRPr="00DB62E5">
        <w:rPr>
          <w:rFonts w:ascii="Cambria Math" w:eastAsia="Times New Roman" w:hAnsi="Cambria Math" w:cs="Cambria Math"/>
          <w:sz w:val="20"/>
          <w:szCs w:val="20"/>
          <w:lang w:val="en-GB" w:eastAsia="en-GB"/>
        </w:rPr>
        <w:t>∶</w:t>
      </w:r>
      <w:r w:rsidRPr="00DB62E5">
        <w:rPr>
          <w:rFonts w:ascii="Times New Roman" w:eastAsia="Times New Roman" w:hAnsi="Times New Roman" w:cs="Times New Roman"/>
          <w:sz w:val="20"/>
          <w:szCs w:val="20"/>
          <w:lang w:val="en-GB" w:eastAsia="en-GB"/>
        </w:rPr>
        <w:t>1 (</w:t>
      </w:r>
      <w:r w:rsidRPr="00DB62E5">
        <w:rPr>
          <w:rFonts w:ascii="Times New Roman" w:eastAsia="Times New Roman" w:hAnsi="Times New Roman" w:cs="Times New Roman"/>
          <w:b/>
          <w:bCs/>
          <w:sz w:val="20"/>
          <w:szCs w:val="20"/>
          <w:lang w:val="en-GB" w:eastAsia="en-GB"/>
        </w:rPr>
        <w:t>10,12).</w:t>
      </w:r>
      <w:r w:rsidRPr="00DB62E5">
        <w:rPr>
          <w:rFonts w:ascii="Times New Roman" w:eastAsia="Times New Roman" w:hAnsi="Times New Roman" w:cs="Times New Roman"/>
          <w:sz w:val="20"/>
          <w:szCs w:val="20"/>
          <w:lang w:val="en-GB" w:eastAsia="en-GB"/>
        </w:rPr>
        <w:t xml:space="preserve">  This suggests that women are more likely to </w:t>
      </w:r>
      <w:r w:rsidRPr="00DB62E5">
        <w:rPr>
          <w:rFonts w:ascii="Times New Roman" w:eastAsia="Times New Roman" w:hAnsi="Times New Roman" w:cs="Times New Roman"/>
          <w:sz w:val="20"/>
          <w:szCs w:val="20"/>
          <w:lang w:eastAsia="en-GB"/>
        </w:rPr>
        <w:t xml:space="preserve">be </w:t>
      </w:r>
      <w:r w:rsidRPr="00DB62E5">
        <w:rPr>
          <w:rFonts w:ascii="Times New Roman" w:eastAsia="Times New Roman" w:hAnsi="Times New Roman" w:cs="Times New Roman"/>
          <w:sz w:val="20"/>
          <w:szCs w:val="20"/>
          <w:lang w:val="en-GB" w:eastAsia="en-GB"/>
        </w:rPr>
        <w:t>diagnosed with CD than men, possibly attributed to hormonal influences and genetic factors (13) th</w:t>
      </w:r>
      <w:r w:rsidRPr="00DB62E5">
        <w:rPr>
          <w:rFonts w:ascii="Times New Roman" w:eastAsia="Times New Roman" w:hAnsi="Times New Roman" w:cs="Times New Roman"/>
          <w:sz w:val="20"/>
          <w:szCs w:val="20"/>
          <w:lang w:eastAsia="en-GB"/>
        </w:rPr>
        <w:t>e</w:t>
      </w:r>
      <w:r w:rsidRPr="00DB62E5">
        <w:rPr>
          <w:rFonts w:ascii="Times New Roman" w:eastAsia="Times New Roman" w:hAnsi="Times New Roman" w:cs="Times New Roman"/>
          <w:sz w:val="20"/>
          <w:szCs w:val="20"/>
          <w:lang w:val="en-GB" w:eastAsia="en-GB"/>
        </w:rPr>
        <w:t>s</w:t>
      </w:r>
      <w:r w:rsidRPr="00DB62E5">
        <w:rPr>
          <w:rFonts w:ascii="Times New Roman" w:eastAsia="Times New Roman" w:hAnsi="Times New Roman" w:cs="Times New Roman"/>
          <w:sz w:val="20"/>
          <w:szCs w:val="20"/>
          <w:lang w:eastAsia="en-GB"/>
        </w:rPr>
        <w:t>e</w:t>
      </w:r>
      <w:r w:rsidRPr="00DB62E5">
        <w:rPr>
          <w:rFonts w:ascii="Times New Roman" w:eastAsia="Times New Roman" w:hAnsi="Times New Roman" w:cs="Times New Roman"/>
          <w:sz w:val="20"/>
          <w:szCs w:val="20"/>
          <w:lang w:val="en-GB" w:eastAsia="en-GB"/>
        </w:rPr>
        <w:t xml:space="preserve"> result</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 xml:space="preserve"> agree with our data in which the female</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 xml:space="preserve"> number more than male</w:t>
      </w:r>
      <w:r w:rsidRPr="00DB62E5">
        <w:rPr>
          <w:rFonts w:ascii="Times New Roman" w:eastAsia="Times New Roman" w:hAnsi="Times New Roman" w:cs="Times New Roman"/>
          <w:sz w:val="20"/>
          <w:szCs w:val="20"/>
          <w:lang w:eastAsia="en-GB"/>
        </w:rPr>
        <w:t>s</w:t>
      </w:r>
      <w:r w:rsidRPr="00DB62E5">
        <w:rPr>
          <w:rFonts w:ascii="Times New Roman" w:eastAsia="Times New Roman" w:hAnsi="Times New Roman" w:cs="Times New Roman"/>
          <w:sz w:val="20"/>
          <w:szCs w:val="20"/>
          <w:lang w:val="en-GB" w:eastAsia="en-GB"/>
        </w:rPr>
        <w:t>.</w:t>
      </w:r>
    </w:p>
    <w:p w14:paraId="4905CF44" w14:textId="77777777" w:rsidR="00DB62E5" w:rsidRPr="00DB62E5" w:rsidRDefault="00DB62E5" w:rsidP="006B708E">
      <w:pPr>
        <w:spacing w:after="0" w:line="240" w:lineRule="auto"/>
        <w:jc w:val="both"/>
        <w:rPr>
          <w:rFonts w:ascii="Times New Roman" w:eastAsia="Times New Roman" w:hAnsi="Times New Roman" w:cs="Times New Roman"/>
          <w:sz w:val="20"/>
          <w:szCs w:val="20"/>
          <w:lang w:eastAsia="en-GB"/>
        </w:rPr>
      </w:pPr>
      <w:r w:rsidRPr="00DB62E5">
        <w:rPr>
          <w:rFonts w:ascii="Times New Roman" w:eastAsia="Times New Roman" w:hAnsi="Times New Roman" w:cs="Times New Roman"/>
          <w:color w:val="000000"/>
          <w:sz w:val="20"/>
          <w:szCs w:val="20"/>
          <w:lang w:val="en-GB" w:eastAsia="en-GB"/>
        </w:rPr>
        <w:t xml:space="preserve">In previous </w:t>
      </w:r>
      <w:r w:rsidRPr="00DB62E5">
        <w:rPr>
          <w:rFonts w:ascii="Times New Roman" w:eastAsia="Times New Roman" w:hAnsi="Times New Roman" w:cs="Times New Roman"/>
          <w:sz w:val="20"/>
          <w:szCs w:val="20"/>
          <w:lang w:val="en-GB" w:eastAsia="en-GB"/>
        </w:rPr>
        <w:t xml:space="preserve">cohort study included 90 patients of celiac disease and females represented a greater percentage 60% of the pediatric patients with the mean age at diagnosis was 6.93 </w:t>
      </w:r>
      <w:r w:rsidRPr="00DB62E5">
        <w:rPr>
          <w:rFonts w:ascii="Times New Roman" w:eastAsia="Times New Roman" w:hAnsi="Times New Roman" w:cs="Times New Roman"/>
          <w:color w:val="000000"/>
          <w:sz w:val="20"/>
          <w:szCs w:val="20"/>
          <w:lang w:val="en-GB" w:eastAsia="en-GB"/>
        </w:rPr>
        <w:t xml:space="preserve">years </w:t>
      </w:r>
      <w:r w:rsidRPr="00DB62E5">
        <w:rPr>
          <w:rFonts w:ascii="Times New Roman" w:eastAsia="Times New Roman" w:hAnsi="Times New Roman" w:cs="Times New Roman"/>
          <w:b/>
          <w:bCs/>
          <w:color w:val="000000"/>
          <w:sz w:val="20"/>
          <w:szCs w:val="20"/>
          <w:lang w:val="en-GB" w:eastAsia="en-GB"/>
        </w:rPr>
        <w:t xml:space="preserve">(10)  </w:t>
      </w:r>
      <w:r w:rsidRPr="00DB62E5">
        <w:rPr>
          <w:rFonts w:ascii="Times New Roman" w:eastAsia="Times New Roman" w:hAnsi="Times New Roman" w:cs="Times New Roman"/>
          <w:i/>
          <w:iCs/>
          <w:color w:val="FF0000"/>
          <w:sz w:val="20"/>
          <w:szCs w:val="20"/>
          <w:rtl/>
          <w:lang w:val="en-GB" w:eastAsia="en-GB"/>
        </w:rPr>
        <w:t xml:space="preserve"> </w:t>
      </w:r>
      <w:r w:rsidRPr="00DB62E5">
        <w:rPr>
          <w:rFonts w:ascii="Times New Roman" w:eastAsia="Times New Roman" w:hAnsi="Times New Roman" w:cs="Times New Roman"/>
          <w:i/>
          <w:iCs/>
          <w:color w:val="FF0000"/>
          <w:sz w:val="20"/>
          <w:szCs w:val="20"/>
          <w:lang w:val="en-GB" w:eastAsia="en-GB"/>
        </w:rPr>
        <w:t xml:space="preserve"> </w:t>
      </w:r>
      <w:r w:rsidRPr="00DB62E5">
        <w:rPr>
          <w:rFonts w:ascii="Times New Roman" w:eastAsia="Times New Roman" w:hAnsi="Times New Roman" w:cs="Times New Roman"/>
          <w:sz w:val="20"/>
          <w:szCs w:val="20"/>
          <w:lang w:val="en-GB" w:eastAsia="en-GB"/>
        </w:rPr>
        <w:t>which is similar to</w:t>
      </w:r>
      <w:r w:rsidRPr="00DB62E5">
        <w:rPr>
          <w:rFonts w:ascii="Times New Roman" w:eastAsia="Times New Roman" w:hAnsi="Times New Roman" w:cs="Times New Roman"/>
          <w:sz w:val="20"/>
          <w:szCs w:val="20"/>
          <w:rtl/>
          <w:lang w:val="en-GB" w:eastAsia="en-GB"/>
        </w:rPr>
        <w:t xml:space="preserve"> </w:t>
      </w:r>
      <w:r w:rsidRPr="00DB62E5">
        <w:rPr>
          <w:rFonts w:ascii="Times New Roman" w:eastAsia="Times New Roman" w:hAnsi="Times New Roman" w:cs="Times New Roman"/>
          <w:sz w:val="20"/>
          <w:szCs w:val="20"/>
          <w:lang w:val="en-GB" w:eastAsia="en-GB"/>
        </w:rPr>
        <w:t>other studies in which the mean age at diagnosis of CD in Oman was 7 years (</w:t>
      </w:r>
      <w:r w:rsidRPr="00DB62E5">
        <w:rPr>
          <w:rFonts w:ascii="Times New Roman" w:eastAsia="Times New Roman" w:hAnsi="Times New Roman" w:cs="Times New Roman"/>
          <w:b/>
          <w:bCs/>
          <w:sz w:val="20"/>
          <w:szCs w:val="20"/>
          <w:lang w:val="en-GB" w:eastAsia="en-GB"/>
        </w:rPr>
        <w:t xml:space="preserve">14). </w:t>
      </w:r>
      <w:r w:rsidRPr="00DB62E5">
        <w:rPr>
          <w:rFonts w:ascii="Times New Roman" w:eastAsia="Times New Roman" w:hAnsi="Times New Roman" w:cs="Times New Roman"/>
          <w:sz w:val="20"/>
          <w:szCs w:val="20"/>
          <w:lang w:val="en-GB" w:eastAsia="en-GB"/>
        </w:rPr>
        <w:t xml:space="preserve">Moreover, in previous study celiac disease patients were divided into two groups, one group was 1 to 7 years of age and the other group was 8 to 14 years of age and there were (74.2%) patients between 1 to 7 years and (25.8%) patients who fit the older age group </w:t>
      </w:r>
      <w:r w:rsidRPr="00DB62E5">
        <w:rPr>
          <w:rFonts w:ascii="Times New Roman" w:eastAsia="Times New Roman" w:hAnsi="Times New Roman" w:cs="Times New Roman"/>
          <w:b/>
          <w:bCs/>
          <w:sz w:val="20"/>
          <w:szCs w:val="20"/>
          <w:lang w:val="en-GB" w:eastAsia="en-GB"/>
        </w:rPr>
        <w:t>(15).</w:t>
      </w:r>
      <w:r w:rsidRPr="00DB62E5">
        <w:rPr>
          <w:rFonts w:ascii="Times New Roman" w:eastAsia="Times New Roman" w:hAnsi="Times New Roman" w:cs="Times New Roman"/>
          <w:i/>
          <w:iCs/>
          <w:color w:val="000000"/>
          <w:sz w:val="20"/>
          <w:szCs w:val="20"/>
          <w:lang w:val="en-GB" w:eastAsia="en-GB"/>
        </w:rPr>
        <w:t xml:space="preserve"> </w:t>
      </w:r>
    </w:p>
    <w:p w14:paraId="7EED3512"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sz w:val="20"/>
          <w:szCs w:val="20"/>
          <w:lang w:eastAsia="en-GB"/>
        </w:rPr>
        <w:t xml:space="preserve">CD </w:t>
      </w:r>
      <w:r w:rsidRPr="00DB62E5">
        <w:rPr>
          <w:rFonts w:ascii="Times New Roman" w:eastAsia="Times New Roman" w:hAnsi="Times New Roman" w:cs="Times New Roman"/>
          <w:color w:val="1B1B1B"/>
          <w:sz w:val="20"/>
          <w:szCs w:val="20"/>
          <w:shd w:val="clear" w:color="auto" w:fill="FFFFFF"/>
          <w:lang w:val="en-GB" w:eastAsia="en-GB"/>
        </w:rPr>
        <w:t>patients may present with gastrointestinal or extraintestinal manifestations, the classical gastrointestinal</w:t>
      </w:r>
      <w:r w:rsidRPr="00DB62E5">
        <w:rPr>
          <w:rFonts w:ascii="Times New Roman" w:eastAsia="Times New Roman" w:hAnsi="Times New Roman" w:cs="Times New Roman"/>
          <w:color w:val="000000"/>
          <w:sz w:val="20"/>
          <w:szCs w:val="20"/>
          <w:shd w:val="clear" w:color="auto" w:fill="FFFFFF"/>
          <w:lang w:val="en-GB" w:eastAsia="en-GB"/>
        </w:rPr>
        <w:t xml:space="preserve"> symptoms include </w:t>
      </w:r>
      <w:r w:rsidRPr="00DB62E5">
        <w:rPr>
          <w:rFonts w:ascii="Times New Roman" w:eastAsia="Times New Roman" w:hAnsi="Times New Roman" w:cs="Times New Roman"/>
          <w:color w:val="1B1B1B"/>
          <w:sz w:val="20"/>
          <w:szCs w:val="20"/>
          <w:shd w:val="clear" w:color="auto" w:fill="FFFFFF"/>
          <w:lang w:val="en-GB" w:eastAsia="en-GB"/>
        </w:rPr>
        <w:t xml:space="preserve">and </w:t>
      </w:r>
      <w:r w:rsidRPr="00DB62E5">
        <w:rPr>
          <w:rFonts w:ascii="Times New Roman" w:eastAsia="Times New Roman" w:hAnsi="Times New Roman" w:cs="Times New Roman"/>
          <w:color w:val="222222"/>
          <w:sz w:val="20"/>
          <w:szCs w:val="20"/>
          <w:shd w:val="clear" w:color="auto" w:fill="FFFFFF"/>
          <w:lang w:val="en-GB" w:eastAsia="en-GB"/>
        </w:rPr>
        <w:t>abdominal pain,</w:t>
      </w:r>
      <w:r w:rsidRPr="00DB62E5">
        <w:rPr>
          <w:rFonts w:ascii="Times New Roman" w:eastAsia="Times New Roman" w:hAnsi="Times New Roman" w:cs="Times New Roman"/>
          <w:color w:val="1B1B1B"/>
          <w:sz w:val="20"/>
          <w:szCs w:val="20"/>
          <w:shd w:val="clear" w:color="auto" w:fill="FFFFFF"/>
          <w:lang w:val="en-GB" w:eastAsia="en-GB"/>
        </w:rPr>
        <w:t xml:space="preserve"> vomiting and diarrhea.</w:t>
      </w:r>
      <w:r w:rsidRPr="00DB62E5">
        <w:rPr>
          <w:rFonts w:ascii="Times New Roman" w:eastAsia="Times New Roman" w:hAnsi="Times New Roman" w:cs="Times New Roman"/>
          <w:sz w:val="20"/>
          <w:szCs w:val="20"/>
          <w:lang w:val="en-GB" w:eastAsia="en-GB"/>
        </w:rPr>
        <w:t xml:space="preserve"> </w:t>
      </w:r>
      <w:r w:rsidRPr="00DB62E5">
        <w:rPr>
          <w:rFonts w:ascii="Times New Roman" w:eastAsia="Times New Roman" w:hAnsi="Times New Roman" w:cs="Times New Roman"/>
          <w:color w:val="222222"/>
          <w:sz w:val="20"/>
          <w:szCs w:val="20"/>
          <w:shd w:val="clear" w:color="auto" w:fill="FFFFFF"/>
          <w:lang w:val="en-GB" w:eastAsia="en-GB"/>
        </w:rPr>
        <w:t xml:space="preserve">The extraintestinal </w:t>
      </w:r>
      <w:r w:rsidRPr="00DB62E5">
        <w:rPr>
          <w:rFonts w:ascii="Times New Roman" w:eastAsia="Times New Roman" w:hAnsi="Times New Roman" w:cs="Times New Roman"/>
          <w:color w:val="1B1B1B"/>
          <w:sz w:val="20"/>
          <w:szCs w:val="20"/>
          <w:shd w:val="clear" w:color="auto" w:fill="FFFFFF"/>
          <w:lang w:val="en-GB" w:eastAsia="en-GB"/>
        </w:rPr>
        <w:t>manifestations</w:t>
      </w:r>
      <w:r w:rsidRPr="00DB62E5">
        <w:rPr>
          <w:rFonts w:ascii="Times New Roman" w:eastAsia="Times New Roman" w:hAnsi="Times New Roman" w:cs="Times New Roman"/>
          <w:color w:val="222222"/>
          <w:sz w:val="20"/>
          <w:szCs w:val="20"/>
          <w:shd w:val="clear" w:color="auto" w:fill="FFFFFF"/>
          <w:lang w:val="en-GB" w:eastAsia="en-GB"/>
        </w:rPr>
        <w:t xml:space="preserve"> are correlated with gastrointestinal dysfunction which leads to various disorders affecting most of the body systems</w:t>
      </w:r>
      <w:r w:rsidRPr="00DB62E5">
        <w:rPr>
          <w:rFonts w:ascii="Times New Roman" w:eastAsia="Times New Roman" w:hAnsi="Times New Roman" w:cs="Times New Roman"/>
          <w:color w:val="4F5671"/>
          <w:sz w:val="20"/>
          <w:szCs w:val="20"/>
          <w:lang w:val="en-GB" w:eastAsia="en-GB"/>
        </w:rPr>
        <w:t xml:space="preserve"> </w:t>
      </w:r>
      <w:r w:rsidRPr="00DB62E5">
        <w:rPr>
          <w:rFonts w:ascii="Times New Roman" w:eastAsia="Times New Roman" w:hAnsi="Times New Roman" w:cs="Times New Roman"/>
          <w:b/>
          <w:bCs/>
          <w:color w:val="000000"/>
          <w:sz w:val="20"/>
          <w:szCs w:val="20"/>
          <w:lang w:val="en-GB" w:eastAsia="en-GB"/>
        </w:rPr>
        <w:t>(16).</w:t>
      </w:r>
      <w:r w:rsidRPr="00DB62E5">
        <w:rPr>
          <w:rFonts w:ascii="Times New Roman" w:eastAsia="Times New Roman" w:hAnsi="Times New Roman" w:cs="Times New Roman"/>
          <w:sz w:val="20"/>
          <w:szCs w:val="20"/>
          <w:lang w:val="en-GB" w:eastAsia="en-GB"/>
        </w:rPr>
        <w:t xml:space="preserve"> The </w:t>
      </w:r>
      <w:r w:rsidRPr="00DB62E5">
        <w:rPr>
          <w:rFonts w:ascii="Times New Roman" w:eastAsia="Times New Roman" w:hAnsi="Times New Roman" w:cs="Times New Roman"/>
          <w:sz w:val="20"/>
          <w:szCs w:val="20"/>
          <w:lang w:val="en-GB" w:eastAsia="en-GB"/>
        </w:rPr>
        <w:lastRenderedPageBreak/>
        <w:t xml:space="preserve">most common </w:t>
      </w:r>
      <w:r w:rsidRPr="00DB62E5">
        <w:rPr>
          <w:rFonts w:ascii="Times New Roman" w:eastAsia="Times New Roman" w:hAnsi="Times New Roman" w:cs="Times New Roman"/>
          <w:color w:val="1B1B1B"/>
          <w:sz w:val="20"/>
          <w:szCs w:val="20"/>
          <w:shd w:val="clear" w:color="auto" w:fill="FFFFFF"/>
          <w:lang w:val="en-GB" w:eastAsia="en-GB"/>
        </w:rPr>
        <w:t>manifestations</w:t>
      </w:r>
      <w:r w:rsidRPr="00DB62E5">
        <w:rPr>
          <w:rFonts w:ascii="Times New Roman" w:eastAsia="Times New Roman" w:hAnsi="Times New Roman" w:cs="Times New Roman"/>
          <w:sz w:val="20"/>
          <w:szCs w:val="20"/>
          <w:lang w:val="en-GB" w:eastAsia="en-GB"/>
        </w:rPr>
        <w:t xml:space="preserve"> reported in our study were diarrhea (52.5%), Abdominal pain (27.1%), Weight loss (20.3%), Vomiting (18.6%) and symptomatic anemia 22% of cases</w:t>
      </w:r>
      <w:r w:rsidRPr="00DB62E5">
        <w:rPr>
          <w:rFonts w:ascii="Times New Roman" w:eastAsia="Times New Roman" w:hAnsi="Times New Roman" w:cs="Times New Roman"/>
          <w:sz w:val="20"/>
          <w:szCs w:val="20"/>
          <w:rtl/>
          <w:lang w:val="en-GB" w:eastAsia="en-GB"/>
        </w:rPr>
        <w:t>.</w:t>
      </w:r>
      <w:r w:rsidRPr="00DB62E5">
        <w:rPr>
          <w:rFonts w:ascii="Times New Roman" w:eastAsia="Times New Roman" w:hAnsi="Times New Roman" w:cs="Times New Roman"/>
          <w:sz w:val="20"/>
          <w:szCs w:val="20"/>
          <w:lang w:val="en-GB" w:eastAsia="en-GB"/>
        </w:rPr>
        <w:t xml:space="preserve"> Previous study among 90 subjects of showed the most common </w:t>
      </w:r>
      <w:r w:rsidRPr="00DB62E5">
        <w:rPr>
          <w:rFonts w:ascii="Times New Roman" w:eastAsia="Times New Roman" w:hAnsi="Times New Roman" w:cs="Times New Roman"/>
          <w:color w:val="1B1B1B"/>
          <w:sz w:val="20"/>
          <w:szCs w:val="20"/>
          <w:shd w:val="clear" w:color="auto" w:fill="FFFFFF"/>
          <w:lang w:val="en-GB" w:eastAsia="en-GB"/>
        </w:rPr>
        <w:t>manifestations</w:t>
      </w:r>
      <w:r w:rsidRPr="00DB62E5">
        <w:rPr>
          <w:rFonts w:ascii="Times New Roman" w:eastAsia="Times New Roman" w:hAnsi="Times New Roman" w:cs="Times New Roman"/>
          <w:sz w:val="20"/>
          <w:szCs w:val="20"/>
          <w:lang w:val="en-GB" w:eastAsia="en-GB"/>
        </w:rPr>
        <w:t xml:space="preserve"> that celiac disease children presented with are abdominal pain, followed by Weight loss and diarrhea</w:t>
      </w:r>
      <w:r w:rsidRPr="00DB62E5">
        <w:rPr>
          <w:rFonts w:ascii="Times New Roman" w:eastAsia="Times New Roman" w:hAnsi="Times New Roman" w:cs="Times New Roman"/>
          <w:b/>
          <w:bCs/>
          <w:color w:val="000000"/>
          <w:sz w:val="20"/>
          <w:szCs w:val="20"/>
          <w:lang w:val="en-GB" w:eastAsia="en-GB"/>
        </w:rPr>
        <w:t xml:space="preserve"> (10)</w:t>
      </w:r>
      <w:r w:rsidRPr="00DB62E5">
        <w:rPr>
          <w:rFonts w:ascii="Times New Roman" w:eastAsia="Times New Roman" w:hAnsi="Times New Roman" w:cs="Times New Roman"/>
          <w:i/>
          <w:iCs/>
          <w:color w:val="FF0000"/>
          <w:sz w:val="20"/>
          <w:szCs w:val="20"/>
          <w:lang w:val="en-GB" w:eastAsia="en-GB"/>
        </w:rPr>
        <w:t xml:space="preserve"> </w:t>
      </w:r>
    </w:p>
    <w:p w14:paraId="6D19FDC8" w14:textId="77777777" w:rsidR="00DB62E5" w:rsidRPr="00DB62E5" w:rsidRDefault="00DB62E5" w:rsidP="006B708E">
      <w:pPr>
        <w:spacing w:after="0" w:line="240" w:lineRule="auto"/>
        <w:jc w:val="both"/>
        <w:rPr>
          <w:rFonts w:ascii="Times New Roman" w:eastAsia="Times New Roman" w:hAnsi="Times New Roman" w:cs="Times New Roman"/>
          <w:color w:val="222222"/>
          <w:sz w:val="20"/>
          <w:szCs w:val="20"/>
          <w:shd w:val="clear" w:color="auto" w:fill="FFFFFF"/>
          <w:lang w:val="en-GB" w:eastAsia="en-GB"/>
        </w:rPr>
      </w:pPr>
      <w:r w:rsidRPr="00DB62E5">
        <w:rPr>
          <w:rFonts w:ascii="Times New Roman" w:eastAsia="Times New Roman" w:hAnsi="Times New Roman" w:cs="Times New Roman"/>
          <w:sz w:val="20"/>
          <w:szCs w:val="20"/>
          <w:lang w:val="en-GB" w:eastAsia="en-GB"/>
        </w:rPr>
        <w:t xml:space="preserve">Among factors that indicate a higher risk of celiac disease is the family history </w:t>
      </w:r>
      <w:r w:rsidRPr="00DB62E5">
        <w:rPr>
          <w:rFonts w:ascii="Times New Roman" w:eastAsia="Times New Roman" w:hAnsi="Times New Roman" w:cs="Times New Roman"/>
          <w:b/>
          <w:bCs/>
          <w:sz w:val="20"/>
          <w:szCs w:val="20"/>
          <w:lang w:val="en-GB" w:eastAsia="en-GB"/>
        </w:rPr>
        <w:t>(7).</w:t>
      </w:r>
      <w:r w:rsidRPr="00DB62E5">
        <w:rPr>
          <w:rFonts w:ascii="Times New Roman" w:eastAsia="Times New Roman" w:hAnsi="Times New Roman" w:cs="Times New Roman"/>
          <w:i/>
          <w:iCs/>
          <w:sz w:val="20"/>
          <w:szCs w:val="20"/>
          <w:lang w:val="en-GB" w:eastAsia="en-GB"/>
        </w:rPr>
        <w:t xml:space="preserve"> </w:t>
      </w:r>
      <w:r w:rsidRPr="00DB62E5">
        <w:rPr>
          <w:rFonts w:ascii="Times New Roman" w:eastAsia="Times New Roman" w:hAnsi="Times New Roman" w:cs="Times New Roman"/>
          <w:color w:val="222222"/>
          <w:sz w:val="20"/>
          <w:szCs w:val="20"/>
          <w:shd w:val="clear" w:color="auto" w:fill="FFFFFF"/>
          <w:lang w:val="en-GB" w:eastAsia="en-GB"/>
        </w:rPr>
        <w:t xml:space="preserve">It has been exhibited that </w:t>
      </w:r>
      <w:r w:rsidRPr="00DB62E5">
        <w:rPr>
          <w:rFonts w:ascii="Times New Roman" w:eastAsia="Times New Roman" w:hAnsi="Times New Roman" w:cs="Times New Roman"/>
          <w:sz w:val="20"/>
          <w:szCs w:val="20"/>
          <w:lang w:val="en-GB" w:eastAsia="en-GB"/>
        </w:rPr>
        <w:t>disease</w:t>
      </w:r>
      <w:r w:rsidRPr="00DB62E5">
        <w:rPr>
          <w:rFonts w:ascii="Times New Roman" w:eastAsia="Times New Roman" w:hAnsi="Times New Roman" w:cs="Times New Roman"/>
          <w:color w:val="222222"/>
          <w:sz w:val="20"/>
          <w:szCs w:val="20"/>
          <w:shd w:val="clear" w:color="auto" w:fill="FFFFFF"/>
          <w:lang w:val="en-GB" w:eastAsia="en-GB"/>
        </w:rPr>
        <w:t xml:space="preserve"> is </w:t>
      </w:r>
      <w:r w:rsidRPr="00DB62E5">
        <w:rPr>
          <w:rFonts w:ascii="Times New Roman" w:eastAsia="Calibri" w:hAnsi="Times New Roman" w:cs="Times New Roman"/>
          <w:color w:val="000000"/>
          <w:sz w:val="20"/>
          <w:szCs w:val="20"/>
          <w:lang w:val="en-GB" w:eastAsia="en-GB"/>
        </w:rPr>
        <w:t>significantly higher</w:t>
      </w:r>
      <w:r w:rsidRPr="00DB62E5">
        <w:rPr>
          <w:rFonts w:ascii="Times New Roman" w:eastAsia="Calibri" w:hAnsi="Times New Roman" w:cs="Times New Roman"/>
          <w:color w:val="FF0000"/>
          <w:sz w:val="20"/>
          <w:szCs w:val="20"/>
          <w:lang w:val="en-GB" w:eastAsia="en-GB"/>
        </w:rPr>
        <w:t xml:space="preserve"> </w:t>
      </w:r>
      <w:r w:rsidRPr="00DB62E5">
        <w:rPr>
          <w:rFonts w:ascii="Times New Roman" w:eastAsia="Times New Roman" w:hAnsi="Times New Roman" w:cs="Times New Roman"/>
          <w:color w:val="222222"/>
          <w:sz w:val="20"/>
          <w:szCs w:val="20"/>
          <w:shd w:val="clear" w:color="auto" w:fill="FFFFFF"/>
          <w:lang w:val="en-GB" w:eastAsia="en-GB"/>
        </w:rPr>
        <w:t xml:space="preserve">in celiac </w:t>
      </w:r>
      <w:r w:rsidRPr="00DB62E5">
        <w:rPr>
          <w:rFonts w:ascii="Times New Roman" w:eastAsia="Times New Roman" w:hAnsi="Times New Roman" w:cs="Times New Roman"/>
          <w:sz w:val="20"/>
          <w:szCs w:val="20"/>
          <w:lang w:val="en-GB" w:eastAsia="en-GB"/>
        </w:rPr>
        <w:t>disease</w:t>
      </w:r>
      <w:r w:rsidRPr="00DB62E5">
        <w:rPr>
          <w:rFonts w:ascii="Times New Roman" w:eastAsia="Times New Roman" w:hAnsi="Times New Roman" w:cs="Times New Roman"/>
          <w:color w:val="222222"/>
          <w:sz w:val="20"/>
          <w:szCs w:val="20"/>
          <w:shd w:val="clear" w:color="auto" w:fill="FFFFFF"/>
          <w:lang w:val="en-GB" w:eastAsia="en-GB"/>
        </w:rPr>
        <w:t xml:space="preserve"> patients’ relatives than in the general population. The risk of celiac disease developing among first-degree relatives was 4.5–7.5% and among second-degree relatives was 2.3–2.6%. It was identified more often in women than in men who were first-degree relatives of patient’s celiac patients </w:t>
      </w:r>
      <w:r w:rsidRPr="00DB62E5">
        <w:rPr>
          <w:rFonts w:ascii="Times New Roman" w:eastAsia="Times New Roman" w:hAnsi="Times New Roman" w:cs="Times New Roman"/>
          <w:b/>
          <w:bCs/>
          <w:color w:val="222222"/>
          <w:sz w:val="20"/>
          <w:szCs w:val="20"/>
          <w:shd w:val="clear" w:color="auto" w:fill="FFFFFF"/>
          <w:lang w:val="en-GB" w:eastAsia="en-GB"/>
        </w:rPr>
        <w:t>(16).</w:t>
      </w:r>
      <w:r w:rsidRPr="00DB62E5">
        <w:rPr>
          <w:rFonts w:ascii="Times New Roman" w:eastAsia="Times New Roman" w:hAnsi="Times New Roman" w:cs="Times New Roman"/>
          <w:color w:val="222222"/>
          <w:sz w:val="20"/>
          <w:szCs w:val="20"/>
          <w:shd w:val="clear" w:color="auto" w:fill="FFFFFF"/>
          <w:lang w:val="en-GB" w:eastAsia="en-GB"/>
        </w:rPr>
        <w:t xml:space="preserve"> </w:t>
      </w:r>
      <w:r w:rsidRPr="00DB62E5">
        <w:rPr>
          <w:rFonts w:ascii="Times New Roman" w:eastAsia="Times New Roman" w:hAnsi="Times New Roman" w:cs="Times New Roman"/>
          <w:color w:val="000000"/>
          <w:sz w:val="20"/>
          <w:szCs w:val="20"/>
          <w:lang w:val="en-GB" w:eastAsia="en-GB"/>
        </w:rPr>
        <w:t xml:space="preserve">In a </w:t>
      </w:r>
      <w:r w:rsidRPr="00DB62E5">
        <w:rPr>
          <w:rFonts w:ascii="Times New Roman" w:eastAsia="Times New Roman" w:hAnsi="Times New Roman" w:cs="Times New Roman"/>
          <w:sz w:val="20"/>
          <w:szCs w:val="20"/>
          <w:lang w:val="en-GB" w:eastAsia="en-GB"/>
        </w:rPr>
        <w:t xml:space="preserve">retrospective </w:t>
      </w:r>
      <w:r w:rsidRPr="00DB62E5">
        <w:rPr>
          <w:rFonts w:ascii="Times New Roman" w:eastAsia="Times New Roman" w:hAnsi="Times New Roman" w:cs="Times New Roman"/>
          <w:color w:val="000000"/>
          <w:sz w:val="20"/>
          <w:szCs w:val="20"/>
          <w:lang w:val="en-GB" w:eastAsia="en-GB"/>
        </w:rPr>
        <w:t xml:space="preserve">study conducted by </w:t>
      </w:r>
      <w:r w:rsidRPr="00DB62E5">
        <w:rPr>
          <w:rFonts w:ascii="Times New Roman" w:eastAsia="Times New Roman" w:hAnsi="Times New Roman" w:cs="Times New Roman"/>
          <w:b/>
          <w:bCs/>
          <w:color w:val="000000"/>
          <w:sz w:val="20"/>
          <w:szCs w:val="20"/>
          <w:lang w:val="en-GB" w:eastAsia="en-GB"/>
        </w:rPr>
        <w:t>Andari et al 2025</w:t>
      </w:r>
      <w:r w:rsidRPr="00DB62E5">
        <w:rPr>
          <w:rFonts w:ascii="Times New Roman" w:eastAsia="Times New Roman" w:hAnsi="Times New Roman" w:cs="Times New Roman"/>
          <w:color w:val="000000"/>
          <w:sz w:val="20"/>
          <w:szCs w:val="20"/>
          <w:lang w:val="en-GB" w:eastAsia="en-GB"/>
        </w:rPr>
        <w:t xml:space="preserve"> </w:t>
      </w:r>
      <w:r w:rsidRPr="00DB62E5">
        <w:rPr>
          <w:rFonts w:ascii="Times New Roman" w:eastAsia="Times New Roman" w:hAnsi="Times New Roman" w:cs="Times New Roman"/>
          <w:sz w:val="20"/>
          <w:szCs w:val="20"/>
          <w:lang w:val="en-GB" w:eastAsia="en-GB"/>
        </w:rPr>
        <w:t xml:space="preserve">in tertiary care center in Lebanon, </w:t>
      </w:r>
      <w:r w:rsidRPr="00DB62E5">
        <w:rPr>
          <w:rFonts w:ascii="Times New Roman" w:eastAsia="Times New Roman" w:hAnsi="Times New Roman" w:cs="Times New Roman"/>
          <w:color w:val="000000"/>
          <w:sz w:val="20"/>
          <w:szCs w:val="20"/>
          <w:lang w:val="en-GB" w:eastAsia="en-GB"/>
        </w:rPr>
        <w:t xml:space="preserve">11.1% of patients had a positive family history of celiac disease </w:t>
      </w:r>
      <w:r w:rsidRPr="00DB62E5">
        <w:rPr>
          <w:rFonts w:ascii="Times New Roman" w:eastAsia="Times New Roman" w:hAnsi="Times New Roman" w:cs="Times New Roman"/>
          <w:b/>
          <w:bCs/>
          <w:color w:val="000000"/>
          <w:sz w:val="20"/>
          <w:szCs w:val="20"/>
          <w:lang w:val="en-GB" w:eastAsia="en-GB"/>
        </w:rPr>
        <w:t>(10)</w:t>
      </w:r>
      <w:r w:rsidRPr="00DB62E5">
        <w:rPr>
          <w:rFonts w:ascii="Times New Roman" w:eastAsia="Times New Roman" w:hAnsi="Times New Roman" w:cs="Times New Roman"/>
          <w:i/>
          <w:iCs/>
          <w:color w:val="FF0000"/>
          <w:sz w:val="20"/>
          <w:szCs w:val="20"/>
          <w:lang w:val="en-GB" w:eastAsia="en-GB"/>
        </w:rPr>
        <w:t xml:space="preserve"> </w:t>
      </w:r>
    </w:p>
    <w:p w14:paraId="1929C071" w14:textId="77777777" w:rsidR="00DB62E5" w:rsidRPr="00DB62E5" w:rsidRDefault="00DB62E5" w:rsidP="006B708E">
      <w:pPr>
        <w:spacing w:after="0" w:line="240" w:lineRule="auto"/>
        <w:jc w:val="both"/>
        <w:rPr>
          <w:rFonts w:ascii="Times New Roman" w:eastAsia="Calibri" w:hAnsi="Times New Roman" w:cs="Times New Roman"/>
          <w:color w:val="FF0000"/>
          <w:sz w:val="20"/>
          <w:szCs w:val="20"/>
          <w:lang w:val="en-GB" w:eastAsia="en-GB"/>
        </w:rPr>
      </w:pPr>
      <w:r w:rsidRPr="00DB62E5">
        <w:rPr>
          <w:rFonts w:ascii="Times New Roman" w:eastAsia="Calibri" w:hAnsi="Times New Roman" w:cs="Times New Roman"/>
          <w:color w:val="000000"/>
          <w:sz w:val="20"/>
          <w:szCs w:val="20"/>
          <w:lang w:val="en-GB" w:eastAsia="en-GB"/>
        </w:rPr>
        <w:t xml:space="preserve"> CD is more established among people with other autoimmune conditions, including diabetes </w:t>
      </w:r>
      <w:r w:rsidRPr="00DB62E5">
        <w:rPr>
          <w:rFonts w:ascii="Times New Roman" w:eastAsia="Times New Roman" w:hAnsi="Times New Roman" w:cs="Times New Roman"/>
          <w:color w:val="000000"/>
          <w:sz w:val="20"/>
          <w:szCs w:val="20"/>
          <w:lang w:val="en-GB" w:eastAsia="en-GB"/>
        </w:rPr>
        <w:t>mellitus</w:t>
      </w:r>
      <w:r w:rsidRPr="00DB62E5">
        <w:rPr>
          <w:rFonts w:ascii="Times New Roman" w:eastAsia="Calibri" w:hAnsi="Times New Roman" w:cs="Times New Roman"/>
          <w:color w:val="000000"/>
          <w:sz w:val="20"/>
          <w:szCs w:val="20"/>
          <w:lang w:val="en-GB" w:eastAsia="en-GB"/>
        </w:rPr>
        <w:t xml:space="preserve"> </w:t>
      </w:r>
      <w:r w:rsidRPr="00DB62E5">
        <w:rPr>
          <w:rFonts w:ascii="Times New Roman" w:eastAsia="Calibri" w:hAnsi="Times New Roman" w:cs="Times New Roman"/>
          <w:b/>
          <w:bCs/>
          <w:color w:val="000000"/>
          <w:sz w:val="20"/>
          <w:szCs w:val="20"/>
          <w:lang w:val="en-GB" w:eastAsia="en-GB"/>
        </w:rPr>
        <w:t>(</w:t>
      </w:r>
      <w:r w:rsidRPr="00DB62E5">
        <w:rPr>
          <w:rFonts w:ascii="Times New Roman" w:eastAsia="Times New Roman" w:hAnsi="Times New Roman" w:cs="Times New Roman"/>
          <w:b/>
          <w:bCs/>
          <w:color w:val="000000"/>
          <w:sz w:val="20"/>
          <w:szCs w:val="20"/>
          <w:lang w:val="en-GB" w:eastAsia="en-GB"/>
        </w:rPr>
        <w:t>17)</w:t>
      </w:r>
      <w:r w:rsidRPr="00DB62E5">
        <w:rPr>
          <w:rFonts w:ascii="Times New Roman" w:eastAsia="Calibri" w:hAnsi="Times New Roman" w:cs="Times New Roman"/>
          <w:color w:val="000000"/>
          <w:sz w:val="20"/>
          <w:szCs w:val="20"/>
          <w:lang w:val="en-GB" w:eastAsia="en-GB"/>
        </w:rPr>
        <w:t>.</w:t>
      </w:r>
      <w:r w:rsidRPr="00DB62E5">
        <w:rPr>
          <w:rFonts w:ascii="Times New Roman" w:eastAsia="Times New Roman" w:hAnsi="Times New Roman" w:cs="Times New Roman"/>
          <w:color w:val="000000"/>
          <w:sz w:val="20"/>
          <w:szCs w:val="20"/>
          <w:lang w:val="en-GB" w:eastAsia="en-GB"/>
        </w:rPr>
        <w:t xml:space="preserve"> </w:t>
      </w:r>
      <w:r w:rsidRPr="00DB62E5">
        <w:rPr>
          <w:rFonts w:ascii="Times New Roman" w:eastAsia="Times New Roman" w:hAnsi="Times New Roman" w:cs="Times New Roman"/>
          <w:sz w:val="20"/>
          <w:szCs w:val="20"/>
          <w:lang w:val="en-GB" w:eastAsia="en-GB"/>
        </w:rPr>
        <w:t>Our Study was identifying 8 cases had associated Hypothyroidism and 4 cases had medical history of Hyperthyroidism, 6 cases</w:t>
      </w:r>
      <w:r w:rsidRPr="00DB62E5">
        <w:rPr>
          <w:rFonts w:ascii="Times New Roman" w:eastAsia="Times New Roman" w:hAnsi="Times New Roman" w:cs="Times New Roman"/>
          <w:sz w:val="20"/>
          <w:szCs w:val="20"/>
          <w:rtl/>
          <w:lang w:val="en-GB" w:eastAsia="en-GB"/>
        </w:rPr>
        <w:t xml:space="preserve"> </w:t>
      </w:r>
      <w:r w:rsidRPr="00DB62E5">
        <w:rPr>
          <w:rFonts w:ascii="Times New Roman" w:eastAsia="Times New Roman" w:hAnsi="Times New Roman" w:cs="Times New Roman"/>
          <w:sz w:val="20"/>
          <w:szCs w:val="20"/>
          <w:lang w:val="en-GB" w:eastAsia="en-GB"/>
        </w:rPr>
        <w:t>had associated Diabetes Mellitus and only one case had Thyroiditis and Rheumatoid arthritis. in addition, there were 4 cases had medical history of Liver disease</w:t>
      </w:r>
      <w:r w:rsidRPr="00DB62E5">
        <w:rPr>
          <w:rFonts w:ascii="Times New Roman" w:eastAsia="Times New Roman" w:hAnsi="Times New Roman" w:cs="Times New Roman"/>
          <w:sz w:val="20"/>
          <w:szCs w:val="20"/>
          <w:lang w:eastAsia="en-GB"/>
        </w:rPr>
        <w:t xml:space="preserve">, other cases have no associated autoimmune disease. </w:t>
      </w:r>
      <w:r w:rsidRPr="00DB62E5">
        <w:rPr>
          <w:rFonts w:ascii="Times New Roman" w:eastAsia="Times New Roman" w:hAnsi="Times New Roman" w:cs="Times New Roman"/>
          <w:sz w:val="20"/>
          <w:szCs w:val="20"/>
          <w:lang w:val="en-GB" w:eastAsia="en-GB"/>
        </w:rPr>
        <w:t xml:space="preserve">Further study has shown that 17.8% had associated autoimmune condition such as type diabetes, moreover, 10% of the patients had past medical history of gastrointestinal diseases or inflammatory bowel disease. Family history of autoimmune disorder including type 1 diabetes or rheumatoid arthritis was present in 10% of the patients and 17.8% of patients had a positive family history of gastrointestinal diseases including inflammatory bowel disease or colon cancer </w:t>
      </w:r>
      <w:r w:rsidRPr="00DB62E5">
        <w:rPr>
          <w:rFonts w:ascii="Times New Roman" w:eastAsia="Times New Roman" w:hAnsi="Times New Roman" w:cs="Times New Roman"/>
          <w:b/>
          <w:bCs/>
          <w:color w:val="000000"/>
          <w:sz w:val="20"/>
          <w:szCs w:val="20"/>
          <w:lang w:val="en-GB" w:eastAsia="en-GB"/>
        </w:rPr>
        <w:t>(10)</w:t>
      </w:r>
    </w:p>
    <w:p w14:paraId="71C88058"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color w:val="222222"/>
          <w:sz w:val="20"/>
          <w:szCs w:val="20"/>
          <w:shd w:val="clear" w:color="auto" w:fill="FFFFFF"/>
          <w:lang w:val="en-GB" w:eastAsia="en-GB"/>
        </w:rPr>
        <w:t xml:space="preserve"> The most common extraintestinal symptoms of celiac disease are anemia, folic acid deficiency, and vitamin B12 deficiency, moreover, deficiencies in the fat-soluble vitamins such as A, K, E and D among celiac disease patients are detected more often than in the general population </w:t>
      </w:r>
      <w:r w:rsidRPr="00DB62E5">
        <w:rPr>
          <w:rFonts w:ascii="Times New Roman" w:eastAsia="Times New Roman" w:hAnsi="Times New Roman" w:cs="Times New Roman"/>
          <w:b/>
          <w:bCs/>
          <w:color w:val="000000"/>
          <w:sz w:val="20"/>
          <w:szCs w:val="20"/>
          <w:shd w:val="clear" w:color="auto" w:fill="FFFFFF"/>
          <w:lang w:val="en-GB" w:eastAsia="en-GB"/>
        </w:rPr>
        <w:t>(</w:t>
      </w:r>
      <w:r w:rsidRPr="00DB62E5">
        <w:rPr>
          <w:rFonts w:ascii="Times New Roman" w:eastAsia="Times New Roman" w:hAnsi="Times New Roman" w:cs="Times New Roman"/>
          <w:b/>
          <w:bCs/>
          <w:color w:val="000000"/>
          <w:sz w:val="20"/>
          <w:szCs w:val="20"/>
          <w:lang w:val="en-GB" w:eastAsia="en-GB"/>
        </w:rPr>
        <w:t>18).</w:t>
      </w:r>
      <w:r w:rsidRPr="00DB62E5">
        <w:rPr>
          <w:rFonts w:ascii="Times New Roman" w:eastAsia="Times New Roman" w:hAnsi="Times New Roman" w:cs="Times New Roman"/>
          <w:i/>
          <w:iCs/>
          <w:color w:val="222222"/>
          <w:sz w:val="20"/>
          <w:szCs w:val="20"/>
          <w:lang w:val="en-GB" w:eastAsia="en-GB"/>
        </w:rPr>
        <w:t xml:space="preserve"> </w:t>
      </w:r>
      <w:r w:rsidRPr="00DB62E5">
        <w:rPr>
          <w:rFonts w:ascii="Times New Roman" w:eastAsia="Times New Roman" w:hAnsi="Times New Roman" w:cs="Times New Roman"/>
          <w:sz w:val="20"/>
          <w:szCs w:val="20"/>
          <w:lang w:val="en-GB" w:eastAsia="en-GB"/>
        </w:rPr>
        <w:t xml:space="preserve">In our study, 34 of cases having a Low haemoglobin, 37 of case had low Vitamin D and </w:t>
      </w:r>
      <w:r w:rsidRPr="00DB62E5">
        <w:rPr>
          <w:rFonts w:ascii="Times New Roman" w:eastAsia="Times New Roman" w:hAnsi="Times New Roman" w:cs="Times New Roman"/>
          <w:sz w:val="20"/>
          <w:szCs w:val="20"/>
          <w:lang w:eastAsia="en-GB"/>
        </w:rPr>
        <w:t xml:space="preserve">18 </w:t>
      </w:r>
      <w:r w:rsidRPr="00DB62E5">
        <w:rPr>
          <w:rFonts w:ascii="Times New Roman" w:eastAsia="Times New Roman" w:hAnsi="Times New Roman" w:cs="Times New Roman"/>
          <w:sz w:val="20"/>
          <w:szCs w:val="20"/>
          <w:lang w:val="en-GB" w:eastAsia="en-GB"/>
        </w:rPr>
        <w:t xml:space="preserve">of cases had Low Calcium. In other cohort study, 26.7% of patients who had lower range of iron </w:t>
      </w:r>
      <w:r w:rsidRPr="00DB62E5">
        <w:rPr>
          <w:rFonts w:ascii="Times New Roman" w:eastAsia="Times New Roman" w:hAnsi="Times New Roman" w:cs="Times New Roman"/>
          <w:b/>
          <w:bCs/>
          <w:color w:val="000000"/>
          <w:sz w:val="20"/>
          <w:szCs w:val="20"/>
          <w:lang w:val="en-GB" w:eastAsia="en-GB"/>
        </w:rPr>
        <w:t xml:space="preserve">(10) </w:t>
      </w:r>
      <w:r w:rsidRPr="00DB62E5">
        <w:rPr>
          <w:rFonts w:ascii="Times New Roman" w:eastAsia="Times New Roman" w:hAnsi="Times New Roman" w:cs="Times New Roman"/>
          <w:sz w:val="20"/>
          <w:szCs w:val="20"/>
          <w:lang w:val="en-GB" w:eastAsia="en-GB"/>
        </w:rPr>
        <w:t xml:space="preserve">In a study done by </w:t>
      </w:r>
      <w:r w:rsidRPr="00DB62E5">
        <w:rPr>
          <w:rFonts w:ascii="Times New Roman" w:eastAsia="Times New Roman" w:hAnsi="Times New Roman" w:cs="Times New Roman"/>
          <w:b/>
          <w:bCs/>
          <w:color w:val="000000"/>
          <w:sz w:val="20"/>
          <w:szCs w:val="20"/>
          <w:lang w:val="en-GB" w:eastAsia="en-GB"/>
        </w:rPr>
        <w:t>Lu C , et al</w:t>
      </w:r>
      <w:r w:rsidRPr="00DB62E5">
        <w:rPr>
          <w:rFonts w:ascii="Times New Roman" w:eastAsia="Times New Roman" w:hAnsi="Times New Roman" w:cs="Times New Roman"/>
          <w:color w:val="000000"/>
          <w:sz w:val="20"/>
          <w:szCs w:val="20"/>
          <w:lang w:val="en-GB" w:eastAsia="en-GB"/>
        </w:rPr>
        <w:t xml:space="preserve"> </w:t>
      </w:r>
      <w:r w:rsidRPr="00DB62E5">
        <w:rPr>
          <w:rFonts w:ascii="Times New Roman" w:eastAsia="Times New Roman" w:hAnsi="Times New Roman" w:cs="Times New Roman"/>
          <w:sz w:val="20"/>
          <w:szCs w:val="20"/>
          <w:lang w:val="en-GB" w:eastAsia="en-GB"/>
        </w:rPr>
        <w:t xml:space="preserve">showed that untreated patients have lower level of vitamin D than controls patients without CD </w:t>
      </w:r>
      <w:r w:rsidRPr="00DB62E5">
        <w:rPr>
          <w:rFonts w:ascii="Times New Roman" w:eastAsia="Times New Roman" w:hAnsi="Times New Roman" w:cs="Times New Roman"/>
          <w:b/>
          <w:bCs/>
          <w:color w:val="000000"/>
          <w:sz w:val="20"/>
          <w:szCs w:val="20"/>
          <w:lang w:val="en-GB" w:eastAsia="en-GB"/>
        </w:rPr>
        <w:t>(19).</w:t>
      </w:r>
      <w:r w:rsidRPr="00DB62E5">
        <w:rPr>
          <w:rFonts w:ascii="Times New Roman" w:eastAsia="Times New Roman" w:hAnsi="Times New Roman" w:cs="Times New Roman"/>
          <w:color w:val="000000"/>
          <w:sz w:val="20"/>
          <w:szCs w:val="20"/>
          <w:lang w:val="en-GB" w:eastAsia="en-GB"/>
        </w:rPr>
        <w:t xml:space="preserve"> </w:t>
      </w:r>
      <w:r w:rsidRPr="00DB62E5">
        <w:rPr>
          <w:rFonts w:ascii="Times New Roman" w:eastAsia="Times New Roman" w:hAnsi="Times New Roman" w:cs="Times New Roman"/>
          <w:color w:val="222222"/>
          <w:sz w:val="20"/>
          <w:szCs w:val="20"/>
          <w:shd w:val="clear" w:color="auto" w:fill="FFFFFF"/>
          <w:lang w:val="en-GB" w:eastAsia="en-GB"/>
        </w:rPr>
        <w:t xml:space="preserve">A meta-analysis of 26 studies reported lower vitamin D level among patients of celiac disease </w:t>
      </w:r>
      <w:r w:rsidRPr="00DB62E5">
        <w:rPr>
          <w:rFonts w:ascii="Times New Roman" w:eastAsia="Times New Roman" w:hAnsi="Times New Roman" w:cs="Times New Roman"/>
          <w:sz w:val="20"/>
          <w:szCs w:val="20"/>
          <w:lang w:val="en-GB" w:eastAsia="en-GB"/>
        </w:rPr>
        <w:t>compared</w:t>
      </w:r>
      <w:r w:rsidRPr="00DB62E5">
        <w:rPr>
          <w:rFonts w:ascii="Times New Roman" w:eastAsia="Times New Roman" w:hAnsi="Times New Roman" w:cs="Times New Roman"/>
          <w:color w:val="222222"/>
          <w:sz w:val="20"/>
          <w:szCs w:val="20"/>
          <w:shd w:val="clear" w:color="auto" w:fill="FFFFFF"/>
          <w:lang w:val="en-GB" w:eastAsia="en-GB"/>
        </w:rPr>
        <w:t xml:space="preserve"> to the control </w:t>
      </w:r>
      <w:r w:rsidRPr="00DB62E5">
        <w:rPr>
          <w:rFonts w:ascii="Times New Roman" w:eastAsia="Times New Roman" w:hAnsi="Times New Roman" w:cs="Times New Roman"/>
          <w:b/>
          <w:bCs/>
          <w:color w:val="000000"/>
          <w:sz w:val="20"/>
          <w:szCs w:val="20"/>
          <w:shd w:val="clear" w:color="auto" w:fill="FFFFFF"/>
          <w:lang w:val="en-GB" w:eastAsia="en-GB"/>
        </w:rPr>
        <w:t>(</w:t>
      </w:r>
      <w:r w:rsidRPr="00DB62E5">
        <w:rPr>
          <w:rFonts w:ascii="Times New Roman" w:eastAsia="Times New Roman" w:hAnsi="Times New Roman" w:cs="Times New Roman"/>
          <w:b/>
          <w:bCs/>
          <w:color w:val="000000"/>
          <w:sz w:val="20"/>
          <w:szCs w:val="20"/>
          <w:lang w:val="en-GB" w:eastAsia="en-GB"/>
        </w:rPr>
        <w:t>20).</w:t>
      </w:r>
      <w:r w:rsidRPr="00DB62E5">
        <w:rPr>
          <w:rFonts w:ascii="Times New Roman" w:eastAsia="Times New Roman" w:hAnsi="Times New Roman" w:cs="Times New Roman"/>
          <w:color w:val="000000"/>
          <w:sz w:val="20"/>
          <w:szCs w:val="20"/>
          <w:lang w:val="en-GB" w:eastAsia="en-GB"/>
        </w:rPr>
        <w:t xml:space="preserve"> </w:t>
      </w:r>
      <w:r w:rsidRPr="00DB62E5">
        <w:rPr>
          <w:rFonts w:ascii="Times New Roman" w:eastAsia="Times New Roman" w:hAnsi="Times New Roman" w:cs="Times New Roman"/>
          <w:sz w:val="20"/>
          <w:szCs w:val="20"/>
          <w:lang w:val="en-GB" w:eastAsia="en-GB"/>
        </w:rPr>
        <w:t xml:space="preserve">Ackerman et al. conducted a study in which celiac disease patients have lower mean levels of haemoglobin as well as had much more occurrences of longer periods of diarrhoea and anaemia as compared to those patients who did not have the disease </w:t>
      </w:r>
      <w:r w:rsidRPr="00DB62E5">
        <w:rPr>
          <w:rFonts w:ascii="Times New Roman" w:eastAsia="Times New Roman" w:hAnsi="Times New Roman" w:cs="Times New Roman"/>
          <w:b/>
          <w:bCs/>
          <w:color w:val="000000"/>
          <w:sz w:val="20"/>
          <w:szCs w:val="20"/>
          <w:lang w:val="en-GB" w:eastAsia="en-GB"/>
        </w:rPr>
        <w:t>(21)</w:t>
      </w:r>
      <w:r w:rsidRPr="00DB62E5">
        <w:rPr>
          <w:rFonts w:ascii="Times New Roman" w:eastAsia="Times New Roman" w:hAnsi="Times New Roman" w:cs="Times New Roman"/>
          <w:i/>
          <w:iCs/>
          <w:sz w:val="20"/>
          <w:szCs w:val="20"/>
          <w:lang w:val="en-GB" w:eastAsia="en-GB"/>
        </w:rPr>
        <w:t xml:space="preserve"> </w:t>
      </w:r>
    </w:p>
    <w:p w14:paraId="33F0B33F" w14:textId="77777777" w:rsidR="00DB62E5" w:rsidRPr="00DB62E5" w:rsidRDefault="00DB62E5" w:rsidP="006B708E">
      <w:pPr>
        <w:spacing w:after="0" w:line="240" w:lineRule="auto"/>
        <w:jc w:val="both"/>
        <w:rPr>
          <w:rFonts w:ascii="Times New Roman" w:eastAsia="Times New Roman" w:hAnsi="Times New Roman" w:cs="Times New Roman"/>
          <w:b/>
          <w:bCs/>
          <w:sz w:val="20"/>
          <w:szCs w:val="20"/>
          <w:lang w:val="en-GB" w:eastAsia="en-GB"/>
        </w:rPr>
      </w:pPr>
      <w:r w:rsidRPr="00DB62E5">
        <w:rPr>
          <w:rFonts w:ascii="Times New Roman" w:eastAsia="Times New Roman" w:hAnsi="Times New Roman" w:cs="Times New Roman"/>
          <w:sz w:val="20"/>
          <w:szCs w:val="20"/>
          <w:shd w:val="clear" w:color="auto" w:fill="FFFFFF"/>
          <w:lang w:val="en-GB" w:eastAsia="en-GB"/>
        </w:rPr>
        <w:t>In the 1990s, Marsh</w:t>
      </w:r>
      <w:r w:rsidRPr="00DB62E5">
        <w:rPr>
          <w:rFonts w:ascii="Times New Roman" w:eastAsia="Times New Roman" w:hAnsi="Times New Roman" w:cs="Times New Roman"/>
          <w:sz w:val="20"/>
          <w:szCs w:val="20"/>
          <w:lang w:val="en-GB" w:eastAsia="en-GB"/>
        </w:rPr>
        <w:t xml:space="preserve"> </w:t>
      </w:r>
      <w:r w:rsidRPr="00DB62E5">
        <w:rPr>
          <w:rFonts w:ascii="Times New Roman" w:eastAsia="Times New Roman" w:hAnsi="Times New Roman" w:cs="Times New Roman"/>
          <w:sz w:val="20"/>
          <w:szCs w:val="20"/>
          <w:shd w:val="clear" w:color="auto" w:fill="FFFFFF"/>
          <w:lang w:val="en-GB" w:eastAsia="en-GB"/>
        </w:rPr>
        <w:t xml:space="preserve">classified the histologic features of mucosal pathology of small intestine, which </w:t>
      </w:r>
      <w:r w:rsidRPr="00DB62E5">
        <w:rPr>
          <w:rFonts w:ascii="Times New Roman" w:eastAsia="Times New Roman" w:hAnsi="Times New Roman" w:cs="Times New Roman"/>
          <w:sz w:val="20"/>
          <w:szCs w:val="20"/>
          <w:lang w:val="en-GB" w:eastAsia="en-GB"/>
        </w:rPr>
        <w:t xml:space="preserve">has been subjected to modifications </w:t>
      </w:r>
      <w:r w:rsidRPr="00DB62E5">
        <w:rPr>
          <w:rFonts w:ascii="Times New Roman" w:eastAsia="Times New Roman" w:hAnsi="Times New Roman" w:cs="Times New Roman"/>
          <w:sz w:val="20"/>
          <w:szCs w:val="20"/>
          <w:shd w:val="clear" w:color="auto" w:fill="FFFFFF"/>
          <w:lang w:val="en-GB" w:eastAsia="en-GB"/>
        </w:rPr>
        <w:t xml:space="preserve">in 1999 by Oberhuber et al. The modified Marsh-Oberhuber classification is presently used by several pathologists in order to assess the mucosal lesions of duodenum in celiac disease patients. </w:t>
      </w:r>
      <w:r w:rsidRPr="00DB62E5">
        <w:rPr>
          <w:rFonts w:ascii="Times New Roman" w:eastAsia="Times New Roman" w:hAnsi="Times New Roman" w:cs="Times New Roman"/>
          <w:sz w:val="20"/>
          <w:szCs w:val="20"/>
          <w:lang w:val="en-GB" w:eastAsia="en-GB"/>
        </w:rPr>
        <w:t>This classification describes five stages of mucosal injury small-intestinal ranging from Type 0 (normal) to Type 4 (Atrophic type)</w:t>
      </w:r>
      <w:r w:rsidRPr="00DB62E5">
        <w:rPr>
          <w:rFonts w:ascii="Times New Roman" w:eastAsia="Times New Roman" w:hAnsi="Times New Roman" w:cs="Times New Roman"/>
          <w:b/>
          <w:bCs/>
          <w:sz w:val="20"/>
          <w:szCs w:val="20"/>
          <w:lang w:val="en-GB" w:eastAsia="en-GB"/>
        </w:rPr>
        <w:t xml:space="preserve"> </w:t>
      </w:r>
      <w:r w:rsidRPr="00DB62E5">
        <w:rPr>
          <w:rFonts w:ascii="Times New Roman" w:eastAsia="Times New Roman" w:hAnsi="Times New Roman" w:cs="Times New Roman"/>
          <w:sz w:val="20"/>
          <w:szCs w:val="20"/>
          <w:shd w:val="clear" w:color="auto" w:fill="FFFFFF"/>
          <w:lang w:val="en-GB" w:eastAsia="en-GB"/>
        </w:rPr>
        <w:t xml:space="preserve">although type 1 and type 2 mucosal changes are frequently not detectable, and </w:t>
      </w:r>
      <w:r w:rsidRPr="00DB62E5">
        <w:rPr>
          <w:rFonts w:ascii="Times New Roman" w:eastAsia="Times New Roman" w:hAnsi="Times New Roman" w:cs="Times New Roman"/>
          <w:sz w:val="20"/>
          <w:szCs w:val="20"/>
          <w:lang w:val="en-GB" w:eastAsia="en-GB"/>
        </w:rPr>
        <w:t>abnormalities</w:t>
      </w:r>
      <w:r w:rsidRPr="00DB62E5">
        <w:rPr>
          <w:rFonts w:ascii="Times New Roman" w:eastAsia="Times New Roman" w:hAnsi="Times New Roman" w:cs="Times New Roman"/>
          <w:sz w:val="20"/>
          <w:szCs w:val="20"/>
          <w:shd w:val="clear" w:color="auto" w:fill="FFFFFF"/>
          <w:lang w:val="en-GB" w:eastAsia="en-GB"/>
        </w:rPr>
        <w:t xml:space="preserve"> indicating type </w:t>
      </w:r>
      <w:r w:rsidRPr="00DB62E5">
        <w:rPr>
          <w:rFonts w:ascii="Times New Roman" w:eastAsia="Times New Roman" w:hAnsi="Times New Roman" w:cs="Times New Roman"/>
          <w:sz w:val="20"/>
          <w:szCs w:val="20"/>
          <w:lang w:val="en-GB" w:eastAsia="en-GB"/>
        </w:rPr>
        <w:t xml:space="preserve">IIIa </w:t>
      </w:r>
      <w:r w:rsidRPr="00DB62E5">
        <w:rPr>
          <w:rFonts w:ascii="Times New Roman" w:eastAsia="Times New Roman" w:hAnsi="Times New Roman" w:cs="Times New Roman"/>
          <w:sz w:val="20"/>
          <w:szCs w:val="20"/>
          <w:shd w:val="clear" w:color="auto" w:fill="FFFFFF"/>
          <w:lang w:val="en-GB" w:eastAsia="en-GB"/>
        </w:rPr>
        <w:t>and type</w:t>
      </w:r>
      <w:r w:rsidRPr="00DB62E5">
        <w:rPr>
          <w:rFonts w:ascii="Times New Roman" w:eastAsia="Times New Roman" w:hAnsi="Times New Roman" w:cs="Times New Roman"/>
          <w:sz w:val="20"/>
          <w:szCs w:val="20"/>
          <w:lang w:val="en-GB" w:eastAsia="en-GB"/>
        </w:rPr>
        <w:t xml:space="preserve"> III</w:t>
      </w:r>
      <w:r w:rsidRPr="00DB62E5">
        <w:rPr>
          <w:rFonts w:ascii="Times New Roman" w:eastAsia="Times New Roman" w:hAnsi="Times New Roman" w:cs="Times New Roman"/>
          <w:sz w:val="20"/>
          <w:szCs w:val="20"/>
          <w:shd w:val="clear" w:color="auto" w:fill="FFFFFF"/>
          <w:lang w:val="en-GB" w:eastAsia="en-GB"/>
        </w:rPr>
        <w:t>b in the Marsh classification are fraught with a high level of interobserver variability, even among expert pathologists. </w:t>
      </w:r>
      <w:r w:rsidRPr="00DB62E5">
        <w:rPr>
          <w:rFonts w:ascii="Times New Roman" w:eastAsia="Times New Roman" w:hAnsi="Times New Roman" w:cs="Times New Roman"/>
          <w:b/>
          <w:bCs/>
          <w:sz w:val="20"/>
          <w:szCs w:val="20"/>
          <w:lang w:val="en-GB" w:eastAsia="en-GB"/>
        </w:rPr>
        <w:t>(22)</w:t>
      </w:r>
      <w:r w:rsidRPr="00DB62E5">
        <w:rPr>
          <w:rFonts w:ascii="Times New Roman" w:eastAsia="Times New Roman" w:hAnsi="Times New Roman" w:cs="Times New Roman"/>
          <w:i/>
          <w:iCs/>
          <w:sz w:val="20"/>
          <w:szCs w:val="20"/>
          <w:lang w:val="en-GB" w:eastAsia="en-GB"/>
        </w:rPr>
        <w:t xml:space="preserve"> </w:t>
      </w:r>
    </w:p>
    <w:p w14:paraId="3419345B" w14:textId="77777777" w:rsidR="00DB62E5" w:rsidRPr="00DB62E5" w:rsidRDefault="00DB62E5" w:rsidP="006B708E">
      <w:pPr>
        <w:spacing w:after="0" w:line="240" w:lineRule="auto"/>
        <w:jc w:val="both"/>
        <w:rPr>
          <w:rFonts w:ascii="Times New Roman" w:eastAsia="Times New Roman" w:hAnsi="Times New Roman" w:cs="Times New Roman"/>
          <w:b/>
          <w:bCs/>
          <w:sz w:val="20"/>
          <w:szCs w:val="20"/>
          <w:lang w:val="en-GB" w:eastAsia="en-GB"/>
        </w:rPr>
      </w:pPr>
      <w:r w:rsidRPr="00DB62E5">
        <w:rPr>
          <w:rFonts w:ascii="Times New Roman" w:eastAsia="Times New Roman" w:hAnsi="Times New Roman" w:cs="Times New Roman"/>
          <w:color w:val="000000"/>
          <w:sz w:val="20"/>
          <w:szCs w:val="20"/>
          <w:lang w:val="en-GB" w:eastAsia="en-GB"/>
        </w:rPr>
        <w:t>In most of previous study there is variance in celiac disease stages by march classification, however, most of patients in our study was march classification I followed by IIIa.</w:t>
      </w:r>
      <w:r w:rsidRPr="00DB62E5">
        <w:rPr>
          <w:rFonts w:ascii="Times New Roman" w:eastAsia="Times New Roman" w:hAnsi="Times New Roman" w:cs="Times New Roman"/>
          <w:sz w:val="20"/>
          <w:szCs w:val="20"/>
          <w:lang w:val="en-GB" w:eastAsia="en-GB"/>
        </w:rPr>
        <w:t xml:space="preserve"> In other study. Among 97 patients 38.1% of the patients in Marsh III a, 19 (19.6%) patients were in Marsh 0, 15.5% were belong to Marsh III b, 17.5% were in marsh II and 4.1% were in the Marsh IIIc type </w:t>
      </w:r>
      <w:r w:rsidRPr="00DB62E5">
        <w:rPr>
          <w:rFonts w:ascii="Times New Roman" w:eastAsia="Times New Roman" w:hAnsi="Times New Roman" w:cs="Times New Roman"/>
          <w:b/>
          <w:bCs/>
          <w:sz w:val="20"/>
          <w:szCs w:val="20"/>
          <w:lang w:val="en-GB" w:eastAsia="en-GB"/>
        </w:rPr>
        <w:t>(15).</w:t>
      </w:r>
      <w:r w:rsidRPr="00DB62E5">
        <w:rPr>
          <w:rFonts w:ascii="Times New Roman" w:eastAsia="Times New Roman" w:hAnsi="Times New Roman" w:cs="Times New Roman"/>
          <w:i/>
          <w:iCs/>
          <w:color w:val="000000"/>
          <w:sz w:val="20"/>
          <w:szCs w:val="20"/>
          <w:lang w:val="en-GB" w:eastAsia="en-GB"/>
        </w:rPr>
        <w:t xml:space="preserve"> </w:t>
      </w:r>
      <w:r w:rsidRPr="00DB62E5">
        <w:rPr>
          <w:rFonts w:ascii="Times New Roman" w:eastAsia="Times New Roman" w:hAnsi="Times New Roman" w:cs="Times New Roman"/>
          <w:b/>
          <w:bCs/>
          <w:sz w:val="20"/>
          <w:szCs w:val="20"/>
          <w:lang w:val="en-GB" w:eastAsia="en-GB"/>
        </w:rPr>
        <w:t>Lodhi et al.</w:t>
      </w:r>
      <w:r w:rsidRPr="00DB62E5">
        <w:rPr>
          <w:rFonts w:ascii="Times New Roman" w:eastAsia="Times New Roman" w:hAnsi="Times New Roman" w:cs="Times New Roman"/>
          <w:sz w:val="20"/>
          <w:szCs w:val="20"/>
          <w:lang w:val="en-GB" w:eastAsia="en-GB"/>
        </w:rPr>
        <w:t xml:space="preserve"> had demonstrated that Marsh IIIb had been the most frequently histological finding (37.9%), which was followed by Marsh IIIc (26.3%) then Marsh IIIa (7.4%) </w:t>
      </w:r>
      <w:r w:rsidRPr="00DB62E5">
        <w:rPr>
          <w:rFonts w:ascii="Times New Roman" w:eastAsia="Times New Roman" w:hAnsi="Times New Roman" w:cs="Times New Roman"/>
          <w:b/>
          <w:bCs/>
          <w:sz w:val="20"/>
          <w:szCs w:val="20"/>
          <w:lang w:val="en-GB" w:eastAsia="en-GB"/>
        </w:rPr>
        <w:t>(23)</w:t>
      </w:r>
      <w:r w:rsidRPr="00DB62E5">
        <w:rPr>
          <w:rFonts w:ascii="Times New Roman" w:eastAsia="Times New Roman" w:hAnsi="Times New Roman" w:cs="Times New Roman"/>
          <w:sz w:val="20"/>
          <w:szCs w:val="20"/>
          <w:lang w:val="en-GB" w:eastAsia="en-GB"/>
        </w:rPr>
        <w:t xml:space="preserve">. </w:t>
      </w:r>
      <w:r w:rsidRPr="00DB62E5">
        <w:rPr>
          <w:rFonts w:ascii="Times New Roman" w:eastAsia="Times New Roman" w:hAnsi="Times New Roman" w:cs="Times New Roman"/>
          <w:b/>
          <w:bCs/>
          <w:sz w:val="20"/>
          <w:szCs w:val="20"/>
          <w:lang w:val="en-GB" w:eastAsia="en-GB"/>
        </w:rPr>
        <w:t>Dutta et al.</w:t>
      </w:r>
      <w:r w:rsidRPr="00DB62E5">
        <w:rPr>
          <w:rFonts w:ascii="Times New Roman" w:eastAsia="Times New Roman" w:hAnsi="Times New Roman" w:cs="Times New Roman"/>
          <w:sz w:val="20"/>
          <w:szCs w:val="20"/>
          <w:lang w:val="en-GB" w:eastAsia="en-GB"/>
        </w:rPr>
        <w:t xml:space="preserve"> had showed that among the patents of celiac disease in India Marsh IIIc was the most recurrent identification (38.39%) </w:t>
      </w:r>
      <w:r w:rsidRPr="00DB62E5">
        <w:rPr>
          <w:rFonts w:ascii="Times New Roman" w:eastAsia="Times New Roman" w:hAnsi="Times New Roman" w:cs="Times New Roman"/>
          <w:b/>
          <w:bCs/>
          <w:sz w:val="20"/>
          <w:szCs w:val="20"/>
          <w:lang w:val="en-GB" w:eastAsia="en-GB"/>
        </w:rPr>
        <w:t>(24).</w:t>
      </w:r>
      <w:r w:rsidRPr="00DB62E5">
        <w:rPr>
          <w:rFonts w:ascii="Times New Roman" w:eastAsia="Times New Roman" w:hAnsi="Times New Roman" w:cs="Times New Roman"/>
          <w:color w:val="0070C0"/>
          <w:sz w:val="20"/>
          <w:szCs w:val="20"/>
          <w:lang w:val="en-GB" w:eastAsia="en-GB"/>
        </w:rPr>
        <w:t xml:space="preserve"> </w:t>
      </w:r>
      <w:r w:rsidRPr="00DB62E5">
        <w:rPr>
          <w:rFonts w:ascii="Times New Roman" w:eastAsia="Times New Roman" w:hAnsi="Times New Roman" w:cs="Times New Roman"/>
          <w:b/>
          <w:bCs/>
          <w:sz w:val="20"/>
          <w:szCs w:val="20"/>
          <w:lang w:val="en-GB" w:eastAsia="en-GB"/>
        </w:rPr>
        <w:t>Emami et al.</w:t>
      </w:r>
      <w:r w:rsidRPr="00DB62E5">
        <w:rPr>
          <w:rFonts w:ascii="Times New Roman" w:eastAsia="Times New Roman" w:hAnsi="Times New Roman" w:cs="Times New Roman"/>
          <w:sz w:val="20"/>
          <w:szCs w:val="20"/>
          <w:lang w:val="en-GB" w:eastAsia="en-GB"/>
        </w:rPr>
        <w:t xml:space="preserve"> had reported that Marsh IIIb and IIIa were frequently noticed among 38% of patients presenting at the Irani population sample followed by Marsh IIIc (24%) </w:t>
      </w:r>
      <w:r w:rsidRPr="00DB62E5">
        <w:rPr>
          <w:rFonts w:ascii="Times New Roman" w:eastAsia="Times New Roman" w:hAnsi="Times New Roman" w:cs="Times New Roman"/>
          <w:b/>
          <w:bCs/>
          <w:sz w:val="20"/>
          <w:szCs w:val="20"/>
          <w:lang w:val="en-GB" w:eastAsia="en-GB"/>
        </w:rPr>
        <w:t xml:space="preserve">(25). </w:t>
      </w:r>
      <w:r w:rsidRPr="00DB62E5">
        <w:rPr>
          <w:rFonts w:ascii="Times New Roman" w:eastAsia="Times New Roman" w:hAnsi="Times New Roman" w:cs="Times New Roman"/>
          <w:sz w:val="20"/>
          <w:szCs w:val="20"/>
          <w:lang w:val="en-GB" w:eastAsia="en-GB"/>
        </w:rPr>
        <w:t xml:space="preserve">In our study Type I was the most prevalent, then III 3a type according to the Marsh classification,  </w:t>
      </w:r>
      <w:r w:rsidRPr="00DB62E5">
        <w:rPr>
          <w:rFonts w:ascii="Times New Roman" w:eastAsia="Times New Roman" w:hAnsi="Times New Roman" w:cs="Times New Roman"/>
          <w:b/>
          <w:bCs/>
          <w:sz w:val="20"/>
          <w:szCs w:val="20"/>
          <w:lang w:val="en-GB" w:eastAsia="en-GB"/>
        </w:rPr>
        <w:t xml:space="preserve"> </w:t>
      </w:r>
    </w:p>
    <w:p w14:paraId="45FA50F0"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2EFFE4C6" w14:textId="77777777" w:rsidR="00DB62E5" w:rsidRPr="00DB62E5" w:rsidRDefault="00DB62E5" w:rsidP="006B708E">
      <w:pPr>
        <w:spacing w:after="0" w:line="240" w:lineRule="auto"/>
        <w:jc w:val="both"/>
        <w:rPr>
          <w:rFonts w:ascii="Times New Roman" w:eastAsia="Times New Roman" w:hAnsi="Times New Roman" w:cs="Times New Roman"/>
          <w:color w:val="000000"/>
          <w:sz w:val="20"/>
          <w:szCs w:val="20"/>
          <w:lang w:val="en-GB" w:eastAsia="en-GB"/>
        </w:rPr>
      </w:pPr>
      <w:r w:rsidRPr="00DB62E5">
        <w:rPr>
          <w:rFonts w:ascii="Times New Roman" w:eastAsia="Times New Roman" w:hAnsi="Times New Roman" w:cs="Times New Roman"/>
          <w:color w:val="000000"/>
          <w:sz w:val="20"/>
          <w:szCs w:val="20"/>
          <w:shd w:val="clear" w:color="auto" w:fill="FFFFFF"/>
          <w:lang w:val="en-GB" w:eastAsia="en-GB"/>
        </w:rPr>
        <w:t xml:space="preserve">Adherence to a </w:t>
      </w:r>
      <w:r w:rsidRPr="00DB62E5">
        <w:rPr>
          <w:rFonts w:ascii="Times New Roman" w:eastAsia="Times New Roman" w:hAnsi="Times New Roman" w:cs="Times New Roman"/>
          <w:color w:val="000000"/>
          <w:sz w:val="20"/>
          <w:szCs w:val="20"/>
          <w:lang w:val="en-GB" w:eastAsia="en-GB"/>
        </w:rPr>
        <w:t>gluten-free diet</w:t>
      </w:r>
      <w:r w:rsidRPr="00DB62E5">
        <w:rPr>
          <w:rFonts w:ascii="Times New Roman" w:eastAsia="Times New Roman" w:hAnsi="Times New Roman" w:cs="Times New Roman"/>
          <w:color w:val="000000"/>
          <w:sz w:val="20"/>
          <w:szCs w:val="20"/>
          <w:shd w:val="clear" w:color="auto" w:fill="FFFFFF"/>
          <w:lang w:val="en-GB" w:eastAsia="en-GB"/>
        </w:rPr>
        <w:t xml:space="preserve"> is the only management of celiac disease patients. However, strict adherence to the </w:t>
      </w:r>
      <w:r w:rsidRPr="00DB62E5">
        <w:rPr>
          <w:rFonts w:ascii="Times New Roman" w:eastAsia="Times New Roman" w:hAnsi="Times New Roman" w:cs="Times New Roman"/>
          <w:color w:val="000000"/>
          <w:sz w:val="20"/>
          <w:szCs w:val="20"/>
          <w:lang w:val="en-GB" w:eastAsia="en-GB"/>
        </w:rPr>
        <w:t>gluten-free- diet</w:t>
      </w:r>
      <w:r w:rsidRPr="00DB62E5">
        <w:rPr>
          <w:rFonts w:ascii="Times New Roman" w:eastAsia="Times New Roman" w:hAnsi="Times New Roman" w:cs="Times New Roman"/>
          <w:color w:val="000000"/>
          <w:sz w:val="20"/>
          <w:szCs w:val="20"/>
          <w:shd w:val="clear" w:color="auto" w:fill="FFFFFF"/>
          <w:lang w:val="en-GB" w:eastAsia="en-GB"/>
        </w:rPr>
        <w:t xml:space="preserve"> is often challenging due to high cost and limited options </w:t>
      </w:r>
      <w:r w:rsidRPr="00DB62E5">
        <w:rPr>
          <w:rFonts w:ascii="Times New Roman" w:eastAsia="Times New Roman" w:hAnsi="Times New Roman" w:cs="Times New Roman"/>
          <w:b/>
          <w:bCs/>
          <w:color w:val="000000"/>
          <w:sz w:val="20"/>
          <w:szCs w:val="20"/>
          <w:lang w:val="en-GB" w:eastAsia="en-GB"/>
        </w:rPr>
        <w:t xml:space="preserve">(10) </w:t>
      </w:r>
      <w:r w:rsidRPr="00DB62E5">
        <w:rPr>
          <w:rFonts w:ascii="Times New Roman" w:eastAsia="Times New Roman" w:hAnsi="Times New Roman" w:cs="Times New Roman"/>
          <w:color w:val="000000"/>
          <w:sz w:val="20"/>
          <w:szCs w:val="20"/>
          <w:lang w:val="en-GB" w:eastAsia="en-GB"/>
        </w:rPr>
        <w:t xml:space="preserve">In our study, the gluten-free diet was found to be suitable for the most of cases, while a smaller portion of patients did not respond well to it. </w:t>
      </w:r>
      <w:r w:rsidRPr="00DB62E5">
        <w:rPr>
          <w:rFonts w:ascii="Times New Roman" w:eastAsia="Times New Roman" w:hAnsi="Times New Roman" w:cs="Times New Roman"/>
          <w:sz w:val="20"/>
          <w:szCs w:val="20"/>
          <w:lang w:val="en-GB" w:eastAsia="en-GB"/>
        </w:rPr>
        <w:t xml:space="preserve"> This is consistence with other study conducted by </w:t>
      </w:r>
      <w:r w:rsidRPr="00DB62E5">
        <w:rPr>
          <w:rFonts w:ascii="Times New Roman" w:eastAsia="Times New Roman" w:hAnsi="Times New Roman" w:cs="Times New Roman"/>
          <w:b/>
          <w:bCs/>
          <w:sz w:val="20"/>
          <w:szCs w:val="20"/>
          <w:lang w:val="en-GB" w:eastAsia="en-GB"/>
        </w:rPr>
        <w:t>Cekin et al</w:t>
      </w:r>
      <w:r w:rsidRPr="00DB62E5">
        <w:rPr>
          <w:rFonts w:ascii="Times New Roman" w:eastAsia="Times New Roman" w:hAnsi="Times New Roman" w:cs="Times New Roman"/>
          <w:sz w:val="20"/>
          <w:szCs w:val="20"/>
          <w:lang w:val="en-GB" w:eastAsia="en-GB"/>
        </w:rPr>
        <w:t xml:space="preserve">. established that after restricted gluten-free diet, the patient's mean level of haemoglobin improved </w:t>
      </w:r>
      <w:r w:rsidRPr="00DB62E5">
        <w:rPr>
          <w:rFonts w:ascii="Times New Roman" w:eastAsia="Times New Roman" w:hAnsi="Times New Roman" w:cs="Times New Roman"/>
          <w:b/>
          <w:bCs/>
          <w:sz w:val="20"/>
          <w:szCs w:val="20"/>
          <w:lang w:val="en-GB" w:eastAsia="en-GB"/>
        </w:rPr>
        <w:t>(26)</w:t>
      </w:r>
      <w:r w:rsidRPr="00DB62E5">
        <w:rPr>
          <w:rFonts w:ascii="Times New Roman" w:eastAsia="Times New Roman" w:hAnsi="Times New Roman" w:cs="Times New Roman"/>
          <w:sz w:val="20"/>
          <w:szCs w:val="20"/>
          <w:lang w:val="en-GB" w:eastAsia="en-GB"/>
        </w:rPr>
        <w:t xml:space="preserve">. </w:t>
      </w:r>
      <w:r w:rsidRPr="00DB62E5">
        <w:rPr>
          <w:rFonts w:ascii="Times New Roman" w:eastAsia="Times New Roman" w:hAnsi="Times New Roman" w:cs="Times New Roman"/>
          <w:color w:val="000000"/>
          <w:sz w:val="20"/>
          <w:szCs w:val="20"/>
          <w:lang w:val="en-GB" w:eastAsia="en-GB"/>
        </w:rPr>
        <w:t xml:space="preserve">However, half of the patient in other study were in remission at their follow up visit while 21.1% of the patient’s had an improvement in serological </w:t>
      </w:r>
      <w:r w:rsidRPr="00DB62E5">
        <w:rPr>
          <w:rFonts w:ascii="Times New Roman" w:eastAsia="Times New Roman" w:hAnsi="Times New Roman" w:cs="Times New Roman"/>
          <w:color w:val="222222"/>
          <w:sz w:val="20"/>
          <w:szCs w:val="20"/>
          <w:shd w:val="clear" w:color="auto" w:fill="FFFFFF"/>
          <w:lang w:val="en-GB" w:eastAsia="en-GB"/>
        </w:rPr>
        <w:t>markers</w:t>
      </w:r>
      <w:r w:rsidRPr="00DB62E5">
        <w:rPr>
          <w:rFonts w:ascii="Times New Roman" w:eastAsia="Times New Roman" w:hAnsi="Times New Roman" w:cs="Times New Roman"/>
          <w:color w:val="000000"/>
          <w:sz w:val="20"/>
          <w:szCs w:val="20"/>
          <w:lang w:val="en-GB" w:eastAsia="en-GB"/>
        </w:rPr>
        <w:t xml:space="preserve"> and their symptoms </w:t>
      </w:r>
      <w:r w:rsidRPr="00DB62E5">
        <w:rPr>
          <w:rFonts w:ascii="Times New Roman" w:eastAsia="Times New Roman" w:hAnsi="Times New Roman" w:cs="Times New Roman"/>
          <w:b/>
          <w:bCs/>
          <w:color w:val="000000"/>
          <w:sz w:val="20"/>
          <w:szCs w:val="20"/>
          <w:lang w:val="en-GB" w:eastAsia="en-GB"/>
        </w:rPr>
        <w:t>(10)</w:t>
      </w:r>
      <w:r w:rsidRPr="00DB62E5">
        <w:rPr>
          <w:rFonts w:ascii="Times New Roman" w:eastAsia="Times New Roman" w:hAnsi="Times New Roman" w:cs="Times New Roman"/>
          <w:color w:val="000000"/>
          <w:sz w:val="20"/>
          <w:szCs w:val="20"/>
          <w:lang w:val="en-GB" w:eastAsia="en-GB"/>
        </w:rPr>
        <w:t xml:space="preserve"> </w:t>
      </w:r>
    </w:p>
    <w:p w14:paraId="6EEBC455" w14:textId="77777777" w:rsidR="00C12617" w:rsidRDefault="00C12617" w:rsidP="006B708E">
      <w:pPr>
        <w:spacing w:after="0" w:line="240" w:lineRule="auto"/>
        <w:jc w:val="both"/>
        <w:rPr>
          <w:rFonts w:ascii="Times New Roman" w:eastAsia="Times New Roman" w:hAnsi="Times New Roman" w:cs="Times New Roman"/>
          <w:b/>
          <w:bCs/>
          <w:sz w:val="20"/>
          <w:szCs w:val="20"/>
          <w:lang w:val="en-GB" w:eastAsia="en-GB"/>
        </w:rPr>
      </w:pPr>
    </w:p>
    <w:p w14:paraId="29F854C0" w14:textId="24586A1E" w:rsidR="00DB62E5" w:rsidRPr="00DB62E5" w:rsidRDefault="00DB62E5" w:rsidP="006B708E">
      <w:pPr>
        <w:spacing w:after="0" w:line="240" w:lineRule="auto"/>
        <w:jc w:val="both"/>
        <w:rPr>
          <w:rFonts w:ascii="Times New Roman" w:eastAsia="Times New Roman" w:hAnsi="Times New Roman" w:cs="Times New Roman"/>
          <w:color w:val="000000"/>
          <w:sz w:val="20"/>
          <w:szCs w:val="20"/>
          <w:rtl/>
          <w:lang w:val="en-GB" w:eastAsia="en-GB"/>
        </w:rPr>
      </w:pPr>
      <w:r w:rsidRPr="00DB62E5">
        <w:rPr>
          <w:rFonts w:ascii="Times New Roman" w:eastAsia="Times New Roman" w:hAnsi="Times New Roman" w:cs="Times New Roman"/>
          <w:b/>
          <w:bCs/>
          <w:sz w:val="20"/>
          <w:szCs w:val="20"/>
          <w:lang w:val="en-GB" w:eastAsia="en-GB"/>
        </w:rPr>
        <w:t>Limitations</w:t>
      </w:r>
      <w:r w:rsidRPr="00DB62E5">
        <w:rPr>
          <w:rFonts w:ascii="Times New Roman" w:eastAsia="Times New Roman" w:hAnsi="Times New Roman" w:cs="Times New Roman"/>
          <w:b/>
          <w:bCs/>
          <w:sz w:val="20"/>
          <w:szCs w:val="20"/>
          <w:lang w:eastAsia="en-GB"/>
        </w:rPr>
        <w:t xml:space="preserve">; </w:t>
      </w:r>
      <w:r w:rsidRPr="00DB62E5">
        <w:rPr>
          <w:rFonts w:ascii="Times New Roman" w:eastAsia="Times New Roman" w:hAnsi="Times New Roman" w:cs="Times New Roman"/>
          <w:sz w:val="20"/>
          <w:szCs w:val="20"/>
          <w:lang w:val="en-GB" w:eastAsia="en-GB"/>
        </w:rPr>
        <w:t>Although our study is aimed to describe the gender, the common clinical presentations, diagnostic classifications, association with other autoimmune disease, and the effect of the gluten-free-diet on celiac disease patients registered at Benghazi medical center from first of June 2021 up to 30th of June 2024.</w:t>
      </w:r>
      <w:r w:rsidRPr="00DB62E5">
        <w:rPr>
          <w:rFonts w:ascii="Times New Roman" w:eastAsia="Times New Roman" w:hAnsi="Times New Roman" w:cs="Times New Roman"/>
          <w:color w:val="000000"/>
          <w:sz w:val="20"/>
          <w:szCs w:val="20"/>
          <w:lang w:val="en-GB" w:eastAsia="en-GB"/>
        </w:rPr>
        <w:t xml:space="preserve"> </w:t>
      </w:r>
      <w:r w:rsidRPr="00DB62E5">
        <w:rPr>
          <w:rFonts w:ascii="Times New Roman" w:eastAsia="Times New Roman" w:hAnsi="Times New Roman" w:cs="Times New Roman"/>
          <w:sz w:val="20"/>
          <w:szCs w:val="20"/>
          <w:lang w:val="en-GB" w:eastAsia="en-GB"/>
        </w:rPr>
        <w:t xml:space="preserve">The retrospective study limited our ability to collect complete data and did not permit us to have applicable long-term follow up in order to assess compliance with GFD. </w:t>
      </w:r>
    </w:p>
    <w:p w14:paraId="36D814E7" w14:textId="77777777" w:rsidR="00DB62E5" w:rsidRPr="00DB62E5" w:rsidRDefault="00DB62E5" w:rsidP="006B708E">
      <w:pPr>
        <w:spacing w:after="0" w:line="240" w:lineRule="auto"/>
        <w:jc w:val="both"/>
        <w:rPr>
          <w:rFonts w:ascii="Times New Roman" w:eastAsia="Times New Roman" w:hAnsi="Times New Roman" w:cs="Times New Roman"/>
          <w:color w:val="000000"/>
          <w:sz w:val="20"/>
          <w:szCs w:val="20"/>
          <w:lang w:val="en-GB" w:eastAsia="en-GB"/>
        </w:rPr>
      </w:pPr>
      <w:r w:rsidRPr="00DB62E5">
        <w:rPr>
          <w:rFonts w:ascii="Times New Roman" w:eastAsia="Times New Roman" w:hAnsi="Times New Roman" w:cs="Times New Roman"/>
          <w:b/>
          <w:bCs/>
          <w:color w:val="000000"/>
          <w:sz w:val="20"/>
          <w:szCs w:val="20"/>
          <w:lang w:val="en-GB" w:eastAsia="en-GB"/>
        </w:rPr>
        <w:lastRenderedPageBreak/>
        <w:t>Conclusion</w:t>
      </w:r>
      <w:r w:rsidRPr="00DB62E5">
        <w:rPr>
          <w:rFonts w:ascii="Times New Roman" w:eastAsia="Times New Roman" w:hAnsi="Times New Roman" w:cs="Times New Roman"/>
          <w:b/>
          <w:bCs/>
          <w:color w:val="000000"/>
          <w:sz w:val="20"/>
          <w:szCs w:val="20"/>
          <w:lang w:eastAsia="en-GB"/>
        </w:rPr>
        <w:t xml:space="preserve">; </w:t>
      </w:r>
      <w:r w:rsidRPr="00DB62E5">
        <w:rPr>
          <w:rFonts w:ascii="Times New Roman" w:eastAsia="Times New Roman" w:hAnsi="Times New Roman" w:cs="Times New Roman"/>
          <w:color w:val="000000"/>
          <w:sz w:val="20"/>
          <w:szCs w:val="20"/>
          <w:lang w:val="en-GB" w:eastAsia="en-GB"/>
        </w:rPr>
        <w:t xml:space="preserve">The most common symptoms </w:t>
      </w:r>
      <w:r w:rsidRPr="00DB62E5">
        <w:rPr>
          <w:rFonts w:ascii="Times New Roman" w:eastAsia="Times New Roman" w:hAnsi="Times New Roman" w:cs="Times New Roman"/>
          <w:color w:val="000000"/>
          <w:sz w:val="20"/>
          <w:szCs w:val="20"/>
          <w:lang w:eastAsia="en-GB"/>
        </w:rPr>
        <w:t>of</w:t>
      </w:r>
      <w:r w:rsidRPr="00DB62E5">
        <w:rPr>
          <w:rFonts w:ascii="Times New Roman" w:eastAsia="Times New Roman" w:hAnsi="Times New Roman" w:cs="Times New Roman"/>
          <w:color w:val="000000"/>
          <w:sz w:val="20"/>
          <w:szCs w:val="20"/>
          <w:lang w:val="en-GB" w:eastAsia="en-GB"/>
        </w:rPr>
        <w:t xml:space="preserve"> patient</w:t>
      </w:r>
      <w:r w:rsidRPr="00DB62E5">
        <w:rPr>
          <w:rFonts w:ascii="Times New Roman" w:eastAsia="Times New Roman" w:hAnsi="Times New Roman" w:cs="Times New Roman"/>
          <w:color w:val="000000"/>
          <w:sz w:val="20"/>
          <w:szCs w:val="20"/>
          <w:lang w:eastAsia="en-GB"/>
        </w:rPr>
        <w:t>s</w:t>
      </w:r>
      <w:r w:rsidRPr="00DB62E5">
        <w:rPr>
          <w:rFonts w:ascii="Times New Roman" w:eastAsia="Times New Roman" w:hAnsi="Times New Roman" w:cs="Times New Roman"/>
          <w:color w:val="000000"/>
          <w:sz w:val="20"/>
          <w:szCs w:val="20"/>
          <w:lang w:val="en-GB" w:eastAsia="en-GB"/>
        </w:rPr>
        <w:t xml:space="preserve"> with celiac disease in this study presented with are diarrhea, Abdominal pain, Weight loss, Vomiting and Symptomatic anemia. In this study, the most common laboratory abnormality was vitamin D deficiency</w:t>
      </w:r>
      <w:r w:rsidRPr="00DB62E5">
        <w:rPr>
          <w:rFonts w:ascii="Times New Roman" w:eastAsia="Times New Roman" w:hAnsi="Times New Roman" w:cs="Times New Roman"/>
          <w:color w:val="000000"/>
          <w:sz w:val="20"/>
          <w:szCs w:val="20"/>
          <w:lang w:eastAsia="en-GB"/>
        </w:rPr>
        <w:t>, f</w:t>
      </w:r>
      <w:r w:rsidRPr="00DB62E5">
        <w:rPr>
          <w:rFonts w:ascii="Times New Roman" w:eastAsia="Times New Roman" w:hAnsi="Times New Roman" w:cs="Times New Roman"/>
          <w:color w:val="000000"/>
          <w:sz w:val="20"/>
          <w:szCs w:val="20"/>
          <w:lang w:val="en-GB" w:eastAsia="en-GB"/>
        </w:rPr>
        <w:t>ollowed by low hemoglobin levels and reduced calcium concentrations. The most common comorbidities were Hypothyroidism then followed by diabetes mellitus. In the Marsh classification types, Type I was the most prevalent, then III 3a type. Finally, the gluten-free diet was found to be suitable for the most of cases, while a smaller portion of patients did not respond well to it. The identification of early symptoms, early diagnosis and adherence to the GFD are significance in order to avoid long term disease complications.</w:t>
      </w:r>
    </w:p>
    <w:p w14:paraId="1AA6C2E1" w14:textId="77777777" w:rsidR="00DB62E5" w:rsidRPr="00DB62E5" w:rsidRDefault="00DB62E5" w:rsidP="006B708E">
      <w:pPr>
        <w:spacing w:after="0" w:line="240" w:lineRule="auto"/>
        <w:jc w:val="both"/>
        <w:rPr>
          <w:rFonts w:ascii="Times New Roman" w:eastAsia="Times New Roman" w:hAnsi="Times New Roman" w:cs="Times New Roman"/>
          <w:b/>
          <w:bCs/>
          <w:sz w:val="20"/>
          <w:szCs w:val="20"/>
          <w:lang w:eastAsia="en-GB"/>
        </w:rPr>
      </w:pPr>
      <w:r w:rsidRPr="00DB62E5">
        <w:rPr>
          <w:rFonts w:ascii="Times New Roman" w:eastAsia="Times New Roman" w:hAnsi="Times New Roman" w:cs="Times New Roman"/>
          <w:b/>
          <w:bCs/>
          <w:sz w:val="20"/>
          <w:szCs w:val="20"/>
          <w:lang w:val="en-GB" w:eastAsia="en-GB"/>
        </w:rPr>
        <w:t>References</w:t>
      </w:r>
      <w:r w:rsidRPr="00DB62E5">
        <w:rPr>
          <w:rFonts w:ascii="Times New Roman" w:eastAsia="Times New Roman" w:hAnsi="Times New Roman" w:cs="Times New Roman"/>
          <w:b/>
          <w:bCs/>
          <w:sz w:val="20"/>
          <w:szCs w:val="20"/>
          <w:lang w:eastAsia="en-GB"/>
        </w:rPr>
        <w:t>;</w:t>
      </w:r>
    </w:p>
    <w:p w14:paraId="0A8EE6DE"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rtl/>
          <w:lang w:val="en-GB" w:eastAsia="en-GB"/>
        </w:rPr>
      </w:pPr>
      <w:r w:rsidRPr="00DB62E5">
        <w:rPr>
          <w:rFonts w:ascii="Times New Roman" w:eastAsia="Times New Roman" w:hAnsi="Times New Roman" w:cs="Times New Roman"/>
          <w:i/>
          <w:iCs/>
          <w:color w:val="000000"/>
          <w:sz w:val="20"/>
          <w:szCs w:val="20"/>
          <w:rtl/>
          <w:lang w:val="en-GB" w:eastAsia="en-GB"/>
        </w:rPr>
        <w:t>. Tye-Din JA, Galipeau HJ, Agardh D. Celiac Disease: A Review of Current Concepts in Pathogenesis, Prevention, and Novel Therapies. Front Pediatr. 2018;6:350. [PMC free article] [PubMed]</w:t>
      </w:r>
    </w:p>
    <w:p w14:paraId="273B7DCF"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305639A7"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lang w:val="en-GB" w:eastAsia="en-GB"/>
        </w:rPr>
      </w:pPr>
      <w:r w:rsidRPr="00DB62E5">
        <w:rPr>
          <w:rFonts w:ascii="Times New Roman" w:eastAsia="Times New Roman" w:hAnsi="Times New Roman" w:cs="Times New Roman"/>
          <w:i/>
          <w:iCs/>
          <w:color w:val="000000"/>
          <w:sz w:val="20"/>
          <w:szCs w:val="20"/>
          <w:rtl/>
          <w:lang w:val="en-GB" w:eastAsia="en-GB"/>
        </w:rPr>
        <w:t>Austin K, Deiss-Yehiely N, Alexander JT. Diagnosis and Management of Celiac Disease. JAMA. 2024 Jul 16;332(3):249-250. [PubMed]</w:t>
      </w:r>
    </w:p>
    <w:p w14:paraId="76EE9222" w14:textId="77777777" w:rsidR="00DB62E5" w:rsidRPr="00DB62E5" w:rsidRDefault="00DB62E5" w:rsidP="006B708E">
      <w:pPr>
        <w:spacing w:after="0" w:line="240" w:lineRule="auto"/>
        <w:ind w:left="720"/>
        <w:contextualSpacing/>
        <w:jc w:val="both"/>
        <w:rPr>
          <w:rFonts w:ascii="Times New Roman" w:eastAsia="Times New Roman" w:hAnsi="Times New Roman" w:cs="Times New Roman"/>
          <w:b/>
          <w:bCs/>
          <w:i/>
          <w:iCs/>
          <w:color w:val="000000"/>
          <w:sz w:val="20"/>
          <w:szCs w:val="20"/>
          <w:highlight w:val="yellow"/>
          <w:rtl/>
          <w:lang w:val="en-GB" w:eastAsia="en-GB"/>
        </w:rPr>
      </w:pPr>
    </w:p>
    <w:p w14:paraId="396913B8"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rtl/>
          <w:lang w:val="en-GB" w:eastAsia="en-GB"/>
        </w:rPr>
      </w:pPr>
      <w:r w:rsidRPr="00DB62E5">
        <w:rPr>
          <w:rFonts w:ascii="Times New Roman" w:eastAsia="Times New Roman" w:hAnsi="Times New Roman" w:cs="Times New Roman"/>
          <w:i/>
          <w:iCs/>
          <w:color w:val="000000"/>
          <w:sz w:val="20"/>
          <w:szCs w:val="20"/>
          <w:rtl/>
          <w:lang w:val="en-GB" w:eastAsia="en-GB"/>
        </w:rPr>
        <w:t>Singh P, Arora A, Strand TA, Leffler DA, Catassi C, Green PH, Kelly  Ahuja V, Makharia GK. Global Prevalence of Celiac Disease: Systematic Review and Meta-analysis. Clin Gastroenterol Hepatol. 2018 Jun;16(6):823-836.e2. [PubMed]</w:t>
      </w:r>
    </w:p>
    <w:p w14:paraId="0F264CF1"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4B627DE3"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rtl/>
          <w:lang w:val="en-GB" w:eastAsia="en-GB"/>
        </w:rPr>
      </w:pPr>
      <w:r w:rsidRPr="00DB62E5">
        <w:rPr>
          <w:rFonts w:ascii="Times New Roman" w:eastAsia="Times New Roman" w:hAnsi="Times New Roman" w:cs="Times New Roman"/>
          <w:i/>
          <w:iCs/>
          <w:color w:val="000000"/>
          <w:sz w:val="20"/>
          <w:szCs w:val="20"/>
          <w:rtl/>
          <w:lang w:val="en-GB" w:eastAsia="en-GB"/>
        </w:rPr>
        <w:t>. Chiang JL, Maahs DM, Garvey KC, Hood KK, Laffel LM, Weinzimer SA, Wolfsdorf JI, Schatz D. Type 1 Diabetes in Children and Adolescents: A Position Statement by the American Diabetes Association. Diabetes Care. 2018 Sep;41(9):2026-2044. [PMC free article] [PubMed]</w:t>
      </w:r>
    </w:p>
    <w:p w14:paraId="1C843A1E"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17B663C6"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lang w:val="en-GB" w:eastAsia="en-GB"/>
        </w:rPr>
      </w:pPr>
      <w:r w:rsidRPr="00DB62E5">
        <w:rPr>
          <w:rFonts w:ascii="Times New Roman" w:eastAsia="Times New Roman" w:hAnsi="Times New Roman" w:cs="Times New Roman"/>
          <w:i/>
          <w:iCs/>
          <w:color w:val="000000"/>
          <w:sz w:val="20"/>
          <w:szCs w:val="20"/>
          <w:rtl/>
          <w:lang w:val="en-GB" w:eastAsia="en-GB"/>
        </w:rPr>
        <w:t>. Vivas S, Ruiz de Morales JM, Fernandez M, Hernando M, Herrero B, Casqueiro J, Gutierrez S. Age-related clinical, serological, and histopathological features of celiac disease. Am J Gastroenterol. 2008 Sep;103(9):2360-5; quiz 2366. [PubMed]</w:t>
      </w:r>
    </w:p>
    <w:p w14:paraId="4B1E525C" w14:textId="77777777" w:rsidR="00DB62E5" w:rsidRPr="00DB62E5" w:rsidRDefault="00DB62E5" w:rsidP="006B708E">
      <w:pPr>
        <w:spacing w:after="0" w:line="240" w:lineRule="auto"/>
        <w:contextualSpacing/>
        <w:jc w:val="both"/>
        <w:rPr>
          <w:rFonts w:ascii="Times New Roman" w:eastAsia="Times New Roman" w:hAnsi="Times New Roman" w:cs="Times New Roman"/>
          <w:i/>
          <w:iCs/>
          <w:color w:val="000000"/>
          <w:sz w:val="20"/>
          <w:szCs w:val="20"/>
          <w:rtl/>
          <w:lang w:val="en-GB" w:eastAsia="en-GB"/>
        </w:rPr>
      </w:pPr>
    </w:p>
    <w:p w14:paraId="654A6C6F"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rtl/>
          <w:lang w:val="en-GB" w:eastAsia="en-GB"/>
        </w:rPr>
      </w:pPr>
      <w:r w:rsidRPr="00DB62E5">
        <w:rPr>
          <w:rFonts w:ascii="Times New Roman" w:eastAsia="Times New Roman" w:hAnsi="Times New Roman" w:cs="Times New Roman"/>
          <w:i/>
          <w:iCs/>
          <w:color w:val="000000"/>
          <w:sz w:val="20"/>
          <w:szCs w:val="20"/>
          <w:rtl/>
          <w:lang w:val="en-GB" w:eastAsia="en-GB"/>
        </w:rPr>
        <w:t>. Kori M, Goldstein S, Hofi L, Topf-Olivestone C. Adherence to gluten-free diet and follow-up of pediatric celiac disease patients, during childhood and after transition to adult care. Eur J Pediatr. 2021 Jun;180(6):1817-1823. [PubMed]</w:t>
      </w:r>
    </w:p>
    <w:p w14:paraId="732ED66E"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 xml:space="preserve">Naiyana Gujral, Hugh J Freeman, Alan BR Thomson,( 2012) Celiac disease: Prevalence, diagnosis, pathogenesis and treatment. World J Gastroenterol  November 14; 18(42): 6036-6059 </w:t>
      </w:r>
    </w:p>
    <w:p w14:paraId="66E540AE"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i/>
          <w:iCs/>
          <w:color w:val="000000"/>
          <w:sz w:val="20"/>
          <w:szCs w:val="20"/>
          <w:rtl/>
          <w:lang w:val="en-GB" w:eastAsia="en-GB"/>
        </w:rPr>
        <w:t>. Caio, G., Volta, U., Sapone, A., Leffler, D. A., De Giorgio, R., Catassi, C  Fasano, A. (2019). Celiac disease: a comprehensive current eview</w:t>
      </w:r>
      <w:r w:rsidRPr="00DB62E5">
        <w:rPr>
          <w:rFonts w:ascii="Times New Roman" w:eastAsia="Times New Roman" w:hAnsi="Times New Roman" w:cs="Times New Roman"/>
          <w:sz w:val="20"/>
          <w:szCs w:val="20"/>
          <w:lang w:val="en-GB" w:eastAsia="en-GB"/>
        </w:rPr>
        <w:t xml:space="preserve"> </w:t>
      </w:r>
    </w:p>
    <w:p w14:paraId="03EF43D5"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rtl/>
          <w:lang w:val="en-GB" w:eastAsia="en-GB"/>
        </w:rPr>
      </w:pPr>
      <w:r w:rsidRPr="00DB62E5">
        <w:rPr>
          <w:rFonts w:ascii="Times New Roman" w:eastAsia="Times New Roman" w:hAnsi="Times New Roman" w:cs="Times New Roman"/>
          <w:i/>
          <w:iCs/>
          <w:color w:val="000000"/>
          <w:sz w:val="20"/>
          <w:szCs w:val="20"/>
          <w:rtl/>
          <w:lang w:val="en-GB" w:eastAsia="en-GB"/>
        </w:rPr>
        <w:t>Daley SF, Posner EB, Haseeb M. Celiac Disease. [Updated 2025 Feb 4]. I: StatPearls [Internet]. Treasure Island (FL): StatPearls Publishing</w:t>
      </w:r>
    </w:p>
    <w:p w14:paraId="0D09F615"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lang w:val="en-GB" w:eastAsia="en-GB"/>
        </w:rPr>
      </w:pPr>
      <w:r w:rsidRPr="00DB62E5">
        <w:rPr>
          <w:rFonts w:ascii="Times New Roman" w:eastAsia="Times New Roman" w:hAnsi="Times New Roman" w:cs="Times New Roman"/>
          <w:i/>
          <w:iCs/>
          <w:color w:val="000000"/>
          <w:sz w:val="20"/>
          <w:szCs w:val="20"/>
          <w:lang w:val="en-GB" w:eastAsia="en-GB"/>
        </w:rPr>
        <w:t>Dana Andari</w:t>
      </w:r>
      <w:r w:rsidRPr="00DB62E5">
        <w:rPr>
          <w:rFonts w:ascii="Times New Roman" w:eastAsia="Times New Roman" w:hAnsi="Times New Roman" w:cs="Times New Roman"/>
          <w:i/>
          <w:iCs/>
          <w:color w:val="000000"/>
          <w:position w:val="10"/>
          <w:sz w:val="20"/>
          <w:szCs w:val="20"/>
          <w:lang w:val="en-GB" w:eastAsia="en-GB"/>
        </w:rPr>
        <w:t xml:space="preserve"> ,</w:t>
      </w:r>
      <w:r w:rsidRPr="00DB62E5">
        <w:rPr>
          <w:rFonts w:ascii="Times New Roman" w:eastAsia="Times New Roman" w:hAnsi="Times New Roman" w:cs="Times New Roman"/>
          <w:i/>
          <w:iCs/>
          <w:color w:val="000000"/>
          <w:sz w:val="20"/>
          <w:szCs w:val="20"/>
          <w:lang w:val="en-GB" w:eastAsia="en-GB"/>
        </w:rPr>
        <w:t>Rima Hanna-Wakim</w:t>
      </w:r>
      <w:r w:rsidRPr="00DB62E5">
        <w:rPr>
          <w:rFonts w:ascii="Times New Roman" w:eastAsia="Times New Roman" w:hAnsi="Times New Roman" w:cs="Times New Roman"/>
          <w:i/>
          <w:iCs/>
          <w:color w:val="000000"/>
          <w:position w:val="10"/>
          <w:sz w:val="20"/>
          <w:szCs w:val="20"/>
          <w:lang w:val="en-GB" w:eastAsia="en-GB"/>
        </w:rPr>
        <w:t xml:space="preserve">, </w:t>
      </w:r>
      <w:r w:rsidRPr="00DB62E5">
        <w:rPr>
          <w:rFonts w:ascii="Times New Roman" w:eastAsia="Times New Roman" w:hAnsi="Times New Roman" w:cs="Times New Roman"/>
          <w:i/>
          <w:iCs/>
          <w:color w:val="000000"/>
          <w:sz w:val="20"/>
          <w:szCs w:val="20"/>
          <w:lang w:val="en-GB" w:eastAsia="en-GB"/>
        </w:rPr>
        <w:t>Sarah Khafaja</w:t>
      </w:r>
      <w:r w:rsidRPr="00DB62E5">
        <w:rPr>
          <w:rFonts w:ascii="Times New Roman" w:eastAsia="Times New Roman" w:hAnsi="Times New Roman" w:cs="Times New Roman"/>
          <w:i/>
          <w:iCs/>
          <w:color w:val="000000"/>
          <w:position w:val="10"/>
          <w:sz w:val="20"/>
          <w:szCs w:val="20"/>
          <w:lang w:val="en-GB" w:eastAsia="en-GB"/>
        </w:rPr>
        <w:t xml:space="preserve">  </w:t>
      </w:r>
      <w:r w:rsidRPr="00DB62E5">
        <w:rPr>
          <w:rFonts w:ascii="Times New Roman" w:eastAsia="Times New Roman" w:hAnsi="Times New Roman" w:cs="Times New Roman"/>
          <w:i/>
          <w:iCs/>
          <w:color w:val="000000"/>
          <w:sz w:val="20"/>
          <w:szCs w:val="20"/>
          <w:lang w:val="en-GB" w:eastAsia="en-GB"/>
        </w:rPr>
        <w:t>and Nadine Yazbeck</w:t>
      </w:r>
      <w:r w:rsidRPr="00DB62E5">
        <w:rPr>
          <w:rFonts w:ascii="Times New Roman" w:eastAsia="Times New Roman" w:hAnsi="Times New Roman" w:cs="Times New Roman"/>
          <w:i/>
          <w:iCs/>
          <w:color w:val="000000"/>
          <w:position w:val="10"/>
          <w:sz w:val="20"/>
          <w:szCs w:val="20"/>
          <w:lang w:val="en-GB" w:eastAsia="en-GB"/>
        </w:rPr>
        <w:t xml:space="preserve"> </w:t>
      </w:r>
      <w:r w:rsidRPr="00DB62E5">
        <w:rPr>
          <w:rFonts w:ascii="Times New Roman" w:eastAsia="Times New Roman" w:hAnsi="Times New Roman" w:cs="Times New Roman"/>
          <w:i/>
          <w:iCs/>
          <w:color w:val="000000"/>
          <w:sz w:val="20"/>
          <w:szCs w:val="20"/>
          <w:lang w:val="en-GB" w:eastAsia="en-GB"/>
        </w:rPr>
        <w:t xml:space="preserve"> (2025). clinical presentations and outcomes of celiac disease in children and adolescents at a tertiary care center in Lebanon, front. Paediatrics, 13, 1 </w:t>
      </w:r>
    </w:p>
    <w:p w14:paraId="523243D7"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rtl/>
          <w:lang w:val="en-GB" w:eastAsia="en-GB"/>
        </w:rPr>
      </w:pPr>
      <w:r w:rsidRPr="00DB62E5">
        <w:rPr>
          <w:rFonts w:ascii="Times New Roman" w:eastAsia="Times New Roman" w:hAnsi="Times New Roman" w:cs="Times New Roman"/>
          <w:i/>
          <w:iCs/>
          <w:color w:val="000000"/>
          <w:sz w:val="20"/>
          <w:szCs w:val="20"/>
          <w:rtl/>
          <w:lang w:val="en-GB" w:eastAsia="en-GB"/>
        </w:rPr>
        <w:t>Rubio-Tapia A, Hill ID, Semrad C, Kelly CP, Greer KB, Limketkai BN, Lebwohl B. American College of Gastroenterology Guidelines Update: Diagnosis and Management of Celiac Disease. Am J Gastroenterol. 2023 Jan 01;118(1):59-76. [PubMed]</w:t>
      </w:r>
    </w:p>
    <w:p w14:paraId="6D61827E"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color w:val="000000"/>
          <w:sz w:val="20"/>
          <w:szCs w:val="20"/>
          <w:rtl/>
          <w:lang w:val="en-GB" w:eastAsia="en-GB"/>
        </w:rPr>
        <w:t>Singh P, Arora A, Strand TA, Leffler DA, Catassi C, Green PH, Kelly CP, Ahuja V, Makharia GK. Global Prevalence of Celiac Disease: Systematic Review and Meta-analysis. Clin Gastroenterol Hepatol. 2018 Jun;16(6):823-836.e2. [PubMed]</w:t>
      </w:r>
    </w:p>
    <w:p w14:paraId="50D8117C"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lang w:val="en-GB" w:eastAsia="en-GB"/>
        </w:rPr>
      </w:pPr>
      <w:r w:rsidRPr="00DB62E5">
        <w:rPr>
          <w:rFonts w:ascii="Times New Roman" w:eastAsia="Times New Roman" w:hAnsi="Times New Roman" w:cs="Times New Roman"/>
          <w:i/>
          <w:iCs/>
          <w:color w:val="000000"/>
          <w:sz w:val="20"/>
          <w:szCs w:val="20"/>
          <w:rtl/>
          <w:lang w:val="en-GB" w:eastAsia="en-GB"/>
        </w:rPr>
        <w:t>Jansson-Knodell CL, Hujoel IA, West CP, Taneja V, Prokop LJ, Rubio-Tapia A, Murray JA. Sex Difference in Celiac Disease in Undiagnosed Populations: A Systematic Review and Meta-analysis. Clin Gastroenterol Hepatol. 2019 Sep;17(10):1954-1968.e13. [PubMed]</w:t>
      </w:r>
    </w:p>
    <w:p w14:paraId="0C23A9AD"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 xml:space="preserve">Al-Lawati TT, Al-Musawi HS. Celiac disease in Oman: a tertiary centre experience. Oman Med J. (2013) 28(1):70–2. doi: 10.5001/omj.2013.17 </w:t>
      </w:r>
    </w:p>
    <w:p w14:paraId="4F310D57"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color w:val="000000"/>
          <w:sz w:val="20"/>
          <w:szCs w:val="20"/>
          <w:lang w:val="en-GB" w:eastAsia="en-GB"/>
        </w:rPr>
      </w:pPr>
      <w:r w:rsidRPr="00DB62E5">
        <w:rPr>
          <w:rFonts w:ascii="Times New Roman" w:eastAsia="Times New Roman" w:hAnsi="Times New Roman" w:cs="Times New Roman"/>
          <w:i/>
          <w:iCs/>
          <w:color w:val="000000"/>
          <w:sz w:val="20"/>
          <w:szCs w:val="20"/>
          <w:lang w:val="en-GB" w:eastAsia="en-GB"/>
        </w:rPr>
        <w:t xml:space="preserve">Muzammal Ghafoor, Farooq Ikram, Saeed Zaman*, Junaid Bashir, Samina Tabassum**, Muhammad Waleed Babar  (2022). Celiac Disease Investigation with Marsh Classification in Paediatric Population. Pak Armed Forces Med; 72(4): 1164-1167. DOI: https://doi.org/10.51253/pafmj.v72i4.7212  </w:t>
      </w:r>
    </w:p>
    <w:p w14:paraId="27D9A4FD" w14:textId="77777777" w:rsidR="00DB62E5" w:rsidRPr="00DB62E5" w:rsidRDefault="00DB62E5" w:rsidP="006B708E">
      <w:pPr>
        <w:numPr>
          <w:ilvl w:val="0"/>
          <w:numId w:val="106"/>
        </w:numPr>
        <w:shd w:val="clear" w:color="auto" w:fill="FFFFFF"/>
        <w:spacing w:after="0" w:line="240" w:lineRule="auto"/>
        <w:contextualSpacing/>
        <w:jc w:val="both"/>
        <w:rPr>
          <w:rFonts w:ascii="Times New Roman" w:eastAsia="Times New Roman" w:hAnsi="Times New Roman" w:cs="Times New Roman"/>
          <w:i/>
          <w:iCs/>
          <w:color w:val="000000"/>
          <w:sz w:val="20"/>
          <w:szCs w:val="20"/>
          <w:lang w:val="en-GB" w:eastAsia="en-GB"/>
        </w:rPr>
      </w:pPr>
      <w:r w:rsidRPr="00DB62E5">
        <w:rPr>
          <w:rFonts w:ascii="Times New Roman" w:eastAsia="Times New Roman" w:hAnsi="Times New Roman" w:cs="Times New Roman"/>
          <w:i/>
          <w:iCs/>
          <w:color w:val="000000"/>
          <w:sz w:val="20"/>
          <w:szCs w:val="20"/>
          <w:lang w:val="en-GB" w:eastAsia="en-GB"/>
        </w:rPr>
        <w:t>Marek K. Kowalski, Danuta Domżał-Magrowska, Ewa Małecka-Wojciesko (2025). Celiac Disease—Narrative Review on Progress in Celiac Disease. Food</w:t>
      </w:r>
      <w:r w:rsidRPr="00DB62E5">
        <w:rPr>
          <w:rFonts w:ascii="Times New Roman" w:eastAsia="Times New Roman" w:hAnsi="Times New Roman" w:cs="Times New Roman"/>
          <w:b/>
          <w:bCs/>
          <w:i/>
          <w:iCs/>
          <w:color w:val="000000"/>
          <w:kern w:val="36"/>
          <w:sz w:val="20"/>
          <w:szCs w:val="20"/>
          <w:lang w:val="en-GB" w:eastAsia="en-GB"/>
        </w:rPr>
        <w:t xml:space="preserve"> </w:t>
      </w:r>
      <w:r w:rsidRPr="00DB62E5">
        <w:rPr>
          <w:rFonts w:ascii="Times New Roman" w:eastAsia="Times New Roman" w:hAnsi="Times New Roman" w:cs="Times New Roman"/>
          <w:i/>
          <w:iCs/>
          <w:color w:val="000000"/>
          <w:sz w:val="20"/>
          <w:szCs w:val="20"/>
          <w:lang w:val="en-GB" w:eastAsia="en-GB"/>
        </w:rPr>
        <w:t xml:space="preserve">11;14(6):959. </w:t>
      </w:r>
      <w:r w:rsidRPr="00DB62E5">
        <w:rPr>
          <w:rFonts w:ascii="Times New Roman" w:eastAsia="Times New Roman" w:hAnsi="Times New Roman" w:cs="Times New Roman"/>
          <w:i/>
          <w:iCs/>
          <w:color w:val="000000"/>
          <w:sz w:val="20"/>
          <w:szCs w:val="20"/>
          <w:shd w:val="clear" w:color="auto" w:fill="FFFFFF"/>
          <w:lang w:val="en-GB" w:eastAsia="en-GB"/>
        </w:rPr>
        <w:t>doi: 10.3390/foods14060959.</w:t>
      </w:r>
    </w:p>
    <w:p w14:paraId="639B4457"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sz w:val="20"/>
          <w:szCs w:val="20"/>
          <w:lang w:val="en-GB" w:eastAsia="en-GB"/>
        </w:rPr>
      </w:pPr>
      <w:r w:rsidRPr="00DB62E5">
        <w:rPr>
          <w:rFonts w:ascii="Times New Roman" w:eastAsia="Times New Roman" w:hAnsi="Times New Roman" w:cs="Times New Roman"/>
          <w:i/>
          <w:iCs/>
          <w:color w:val="000000"/>
          <w:sz w:val="20"/>
          <w:szCs w:val="20"/>
          <w:rtl/>
          <w:lang w:val="en-GB" w:eastAsia="en-GB"/>
        </w:rPr>
        <w:t>Kori M, Goldstein S, Hofi L, Topf-Olivestone C. Adherence to gluten-free diet and follow-up of pediatric celiac disease patients, during childhood and after transition to adult care. Eur J Pediatr. 2021 Jun;180(6):1817-1823. [PubMed]</w:t>
      </w:r>
    </w:p>
    <w:p w14:paraId="5699B3EB" w14:textId="77777777" w:rsidR="00DB62E5" w:rsidRPr="00DB62E5" w:rsidRDefault="00DB62E5" w:rsidP="006B708E">
      <w:pPr>
        <w:numPr>
          <w:ilvl w:val="0"/>
          <w:numId w:val="106"/>
        </w:numPr>
        <w:shd w:val="clear" w:color="auto" w:fill="FFFFFF"/>
        <w:spacing w:after="0" w:line="240" w:lineRule="auto"/>
        <w:jc w:val="both"/>
        <w:rPr>
          <w:rFonts w:ascii="Times New Roman" w:eastAsia="Times New Roman" w:hAnsi="Times New Roman" w:cs="Times New Roman"/>
          <w:i/>
          <w:iCs/>
          <w:color w:val="222222"/>
          <w:sz w:val="20"/>
          <w:szCs w:val="20"/>
          <w:lang w:val="en-GB" w:eastAsia="en-GB"/>
        </w:rPr>
      </w:pPr>
      <w:r w:rsidRPr="00DB62E5">
        <w:rPr>
          <w:rFonts w:ascii="Times New Roman" w:eastAsia="Times New Roman" w:hAnsi="Times New Roman" w:cs="Times New Roman"/>
          <w:i/>
          <w:iCs/>
          <w:color w:val="222222"/>
          <w:sz w:val="20"/>
          <w:szCs w:val="20"/>
          <w:lang w:val="en-GB" w:eastAsia="en-GB"/>
        </w:rPr>
        <w:lastRenderedPageBreak/>
        <w:t>Montón Rodríguez, C.; Sánchez Serrano, J.; Poyatos García, P.; Abril García, C.; Gómez Medina, C.; Capilla-Lozano, M.; Lluch Garcia, P.; Pascual Moreno, I. Liver disorders and celiac disease. Rev. Esp. Enferm. Dig. 2024, 116, 41–42. [</w:t>
      </w:r>
      <w:hyperlink r:id="rId17" w:tgtFrame="_blank" w:history="1">
        <w:r w:rsidRPr="00DB62E5">
          <w:rPr>
            <w:rFonts w:ascii="Times New Roman" w:eastAsia="Times New Roman" w:hAnsi="Times New Roman" w:cs="Times New Roman"/>
            <w:i/>
            <w:iCs/>
            <w:color w:val="4F5671"/>
            <w:sz w:val="20"/>
            <w:szCs w:val="20"/>
            <w:u w:val="single"/>
            <w:lang w:val="en-GB" w:eastAsia="en-GB"/>
          </w:rPr>
          <w:t>Google Scholar</w:t>
        </w:r>
      </w:hyperlink>
      <w:r w:rsidRPr="00DB62E5">
        <w:rPr>
          <w:rFonts w:ascii="Times New Roman" w:eastAsia="Times New Roman" w:hAnsi="Times New Roman" w:cs="Times New Roman"/>
          <w:i/>
          <w:iCs/>
          <w:color w:val="222222"/>
          <w:sz w:val="20"/>
          <w:szCs w:val="20"/>
          <w:lang w:val="en-GB" w:eastAsia="en-GB"/>
        </w:rPr>
        <w:t>] [</w:t>
      </w:r>
      <w:hyperlink r:id="rId18" w:tgtFrame="_blank" w:history="1">
        <w:r w:rsidRPr="00DB62E5">
          <w:rPr>
            <w:rFonts w:ascii="Times New Roman" w:eastAsia="Times New Roman" w:hAnsi="Times New Roman" w:cs="Times New Roman"/>
            <w:i/>
            <w:iCs/>
            <w:color w:val="4F5671"/>
            <w:sz w:val="20"/>
            <w:szCs w:val="20"/>
            <w:u w:val="single"/>
            <w:lang w:val="en-GB" w:eastAsia="en-GB"/>
          </w:rPr>
          <w:t>CrossRef</w:t>
        </w:r>
      </w:hyperlink>
      <w:r w:rsidRPr="00DB62E5">
        <w:rPr>
          <w:rFonts w:ascii="Times New Roman" w:eastAsia="Times New Roman" w:hAnsi="Times New Roman" w:cs="Times New Roman"/>
          <w:i/>
          <w:iCs/>
          <w:color w:val="222222"/>
          <w:sz w:val="20"/>
          <w:szCs w:val="20"/>
          <w:lang w:val="en-GB" w:eastAsia="en-GB"/>
        </w:rPr>
        <w:t>]</w:t>
      </w:r>
    </w:p>
    <w:p w14:paraId="619810F1" w14:textId="77777777" w:rsidR="00DB62E5" w:rsidRPr="00DB62E5" w:rsidRDefault="00DB62E5" w:rsidP="006B708E">
      <w:pPr>
        <w:spacing w:after="0" w:line="240" w:lineRule="auto"/>
        <w:jc w:val="both"/>
        <w:rPr>
          <w:rFonts w:ascii="Times New Roman" w:eastAsia="Times New Roman" w:hAnsi="Times New Roman" w:cs="Times New Roman"/>
          <w:i/>
          <w:iCs/>
          <w:sz w:val="20"/>
          <w:szCs w:val="20"/>
          <w:lang w:val="en-GB" w:eastAsia="en-GB"/>
        </w:rPr>
      </w:pPr>
    </w:p>
    <w:p w14:paraId="21CECDD6"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Lu C, Zhou W, He X, Zhou X, Yu C. Vitamin D status and vitamin D receptor genotypes in celiac disease: a meta-analysis. Crit Rev Food Sci Nutr. (2021) 61(12):2098–106. doi: 10.1080/10408398.2020.1772716</w:t>
      </w:r>
    </w:p>
    <w:p w14:paraId="15BB4DE1" w14:textId="77777777" w:rsidR="00DB62E5" w:rsidRPr="00DB62E5" w:rsidRDefault="00DB62E5" w:rsidP="006B708E">
      <w:pPr>
        <w:spacing w:after="0" w:line="240" w:lineRule="auto"/>
        <w:jc w:val="both"/>
        <w:rPr>
          <w:rFonts w:ascii="Times New Roman" w:eastAsia="Times New Roman" w:hAnsi="Times New Roman" w:cs="Times New Roman"/>
          <w:i/>
          <w:iCs/>
          <w:sz w:val="20"/>
          <w:szCs w:val="20"/>
          <w:lang w:val="en-GB" w:eastAsia="en-GB"/>
        </w:rPr>
      </w:pPr>
    </w:p>
    <w:p w14:paraId="4DA780FC" w14:textId="77777777" w:rsidR="00DB62E5" w:rsidRPr="00DB62E5" w:rsidRDefault="00DB62E5" w:rsidP="006B708E">
      <w:pPr>
        <w:numPr>
          <w:ilvl w:val="0"/>
          <w:numId w:val="106"/>
        </w:numPr>
        <w:shd w:val="clear" w:color="auto" w:fill="FFFFFF"/>
        <w:spacing w:after="0" w:line="240" w:lineRule="auto"/>
        <w:jc w:val="both"/>
        <w:rPr>
          <w:rFonts w:ascii="Times New Roman" w:eastAsia="Times New Roman" w:hAnsi="Times New Roman" w:cs="Times New Roman"/>
          <w:i/>
          <w:iCs/>
          <w:color w:val="222222"/>
          <w:sz w:val="20"/>
          <w:szCs w:val="20"/>
          <w:lang w:val="en-GB" w:eastAsia="en-GB"/>
        </w:rPr>
      </w:pPr>
      <w:r w:rsidRPr="00DB62E5">
        <w:rPr>
          <w:rFonts w:ascii="Times New Roman" w:eastAsia="Times New Roman" w:hAnsi="Times New Roman" w:cs="Times New Roman"/>
          <w:i/>
          <w:iCs/>
          <w:color w:val="222222"/>
          <w:sz w:val="20"/>
          <w:szCs w:val="20"/>
          <w:lang w:val="en-GB" w:eastAsia="en-GB"/>
        </w:rPr>
        <w:t>Sun, Y.; Zhou, Q.; Tian, D.; Zhou, J.; Dong, S. Relationship between vitamin D levels and pediatric celiac disease: A systematic review and meta-analysis. BMC Pediatr. 2024, 24, 185. [</w:t>
      </w:r>
      <w:hyperlink r:id="rId19" w:tgtFrame="_blank" w:history="1">
        <w:r w:rsidRPr="00DB62E5">
          <w:rPr>
            <w:rFonts w:ascii="Times New Roman" w:eastAsia="Times New Roman" w:hAnsi="Times New Roman" w:cs="Times New Roman"/>
            <w:i/>
            <w:iCs/>
            <w:color w:val="4F5671"/>
            <w:sz w:val="20"/>
            <w:szCs w:val="20"/>
            <w:u w:val="single"/>
            <w:lang w:val="en-GB" w:eastAsia="en-GB"/>
          </w:rPr>
          <w:t>Google Scholar</w:t>
        </w:r>
      </w:hyperlink>
      <w:r w:rsidRPr="00DB62E5">
        <w:rPr>
          <w:rFonts w:ascii="Times New Roman" w:eastAsia="Times New Roman" w:hAnsi="Times New Roman" w:cs="Times New Roman"/>
          <w:i/>
          <w:iCs/>
          <w:color w:val="222222"/>
          <w:sz w:val="20"/>
          <w:szCs w:val="20"/>
          <w:lang w:val="en-GB" w:eastAsia="en-GB"/>
        </w:rPr>
        <w:t>] [</w:t>
      </w:r>
      <w:hyperlink r:id="rId20" w:tgtFrame="_blank" w:history="1">
        <w:r w:rsidRPr="00DB62E5">
          <w:rPr>
            <w:rFonts w:ascii="Times New Roman" w:eastAsia="Times New Roman" w:hAnsi="Times New Roman" w:cs="Times New Roman"/>
            <w:i/>
            <w:iCs/>
            <w:color w:val="4F5671"/>
            <w:sz w:val="20"/>
            <w:szCs w:val="20"/>
            <w:u w:val="single"/>
            <w:lang w:val="en-GB" w:eastAsia="en-GB"/>
          </w:rPr>
          <w:t>CrossRef</w:t>
        </w:r>
      </w:hyperlink>
      <w:r w:rsidRPr="00DB62E5">
        <w:rPr>
          <w:rFonts w:ascii="Times New Roman" w:eastAsia="Times New Roman" w:hAnsi="Times New Roman" w:cs="Times New Roman"/>
          <w:i/>
          <w:iCs/>
          <w:color w:val="222222"/>
          <w:sz w:val="20"/>
          <w:szCs w:val="20"/>
          <w:lang w:val="en-GB" w:eastAsia="en-GB"/>
        </w:rPr>
        <w:t>]</w:t>
      </w:r>
    </w:p>
    <w:p w14:paraId="2E0C31FE" w14:textId="77777777" w:rsidR="00DB62E5" w:rsidRPr="00DB62E5" w:rsidRDefault="00DB62E5" w:rsidP="006B708E">
      <w:pPr>
        <w:spacing w:after="0" w:line="240" w:lineRule="auto"/>
        <w:jc w:val="both"/>
        <w:rPr>
          <w:rFonts w:ascii="Times New Roman" w:eastAsia="Times New Roman" w:hAnsi="Times New Roman" w:cs="Times New Roman"/>
          <w:i/>
          <w:iCs/>
          <w:sz w:val="20"/>
          <w:szCs w:val="20"/>
          <w:lang w:val="en-GB" w:eastAsia="en-GB"/>
        </w:rPr>
      </w:pPr>
    </w:p>
    <w:p w14:paraId="24E6AD13"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Ackerman Z, Eliakim R, Stalnikowicz R, Rachmilewitz D. Small bowel biopsy in the endoscopic evaluation of adults with iron deficiency anemia. Am J Gastroenterol 1996; 91: 2099-2102.</w:t>
      </w:r>
    </w:p>
    <w:p w14:paraId="408A7689" w14:textId="77777777" w:rsidR="00DB62E5" w:rsidRPr="00DB62E5" w:rsidRDefault="00DB62E5" w:rsidP="006B708E">
      <w:pPr>
        <w:spacing w:after="0" w:line="240" w:lineRule="auto"/>
        <w:jc w:val="both"/>
        <w:rPr>
          <w:rFonts w:ascii="Times New Roman" w:eastAsia="Times New Roman" w:hAnsi="Times New Roman" w:cs="Times New Roman"/>
          <w:i/>
          <w:iCs/>
          <w:sz w:val="20"/>
          <w:szCs w:val="20"/>
          <w:lang w:val="en-GB" w:eastAsia="en-GB"/>
        </w:rPr>
      </w:pPr>
    </w:p>
    <w:p w14:paraId="1AF24E4C"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 xml:space="preserve">Fei Bao,; Peter H. R. Green,; Govind Bhagat, (2012). An Update on Celiac Disease Histopathology and the Road Ahead. (Arch Pathol Lab Med. 2012;136:735–745; doi: 10.5858/ arpa.2011-0572-RA) </w:t>
      </w:r>
    </w:p>
    <w:p w14:paraId="5CB27BFF"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Lodhi MA, Saleem Z, Ayub A, Munir T, Hassan S. Diagnostic accuracy of IgA anti-tissue transglutaminase antibody in the diagnosis of celiac disease taking histopathology as gold standard. Pak Armed Forces Med 2021; 71(2): 418-421.</w:t>
      </w:r>
    </w:p>
    <w:p w14:paraId="464BBCEE" w14:textId="77777777" w:rsidR="00DB62E5" w:rsidRPr="00DB62E5" w:rsidRDefault="00DB62E5" w:rsidP="006B708E">
      <w:pPr>
        <w:spacing w:after="0" w:line="240" w:lineRule="auto"/>
        <w:ind w:firstLine="720"/>
        <w:jc w:val="both"/>
        <w:rPr>
          <w:rFonts w:ascii="Times New Roman" w:eastAsia="Times New Roman" w:hAnsi="Times New Roman" w:cs="Times New Roman"/>
          <w:color w:val="000000"/>
          <w:sz w:val="20"/>
          <w:szCs w:val="20"/>
          <w:highlight w:val="yellow"/>
          <w:lang w:val="en-GB" w:eastAsia="en-GB"/>
        </w:rPr>
      </w:pPr>
    </w:p>
    <w:p w14:paraId="629BC163"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 xml:space="preserve">Dutta AK, Chacko A, Avinash B. Suboptimal performance of IgG anti-tissue transglutaminase in the diagnosis of celiac disease in a tropical country. Dig Dis Sci 2010; 55(3): 698-702. </w:t>
      </w:r>
    </w:p>
    <w:p w14:paraId="0C56E562" w14:textId="77777777" w:rsidR="00DB62E5" w:rsidRPr="00DB62E5" w:rsidRDefault="00DB62E5" w:rsidP="006B708E">
      <w:pPr>
        <w:spacing w:after="0" w:line="240" w:lineRule="auto"/>
        <w:ind w:firstLine="720"/>
        <w:jc w:val="both"/>
        <w:rPr>
          <w:rFonts w:ascii="Times New Roman" w:eastAsia="Times New Roman" w:hAnsi="Times New Roman" w:cs="Times New Roman"/>
          <w:i/>
          <w:iCs/>
          <w:color w:val="000000"/>
          <w:sz w:val="20"/>
          <w:szCs w:val="20"/>
          <w:highlight w:val="yellow"/>
          <w:lang w:val="en-GB" w:eastAsia="en-GB"/>
        </w:rPr>
      </w:pPr>
    </w:p>
    <w:p w14:paraId="7CAAA216"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 xml:space="preserve">Emami MH, Karimi S, Kouhestani S, Hashemi M, Taheri H. Diagnostic accuracy of IgA anti-tissue transglutaminase in patients suspected of having coeliac disease in Iran. J Gastrointestin Liver Dis 2008; 17(2): 141-146. </w:t>
      </w:r>
    </w:p>
    <w:p w14:paraId="39191CC1" w14:textId="77777777" w:rsidR="00DB62E5" w:rsidRPr="00DB62E5" w:rsidRDefault="00DB62E5" w:rsidP="006B708E">
      <w:pPr>
        <w:spacing w:after="0" w:line="240" w:lineRule="auto"/>
        <w:jc w:val="both"/>
        <w:rPr>
          <w:rFonts w:ascii="Times New Roman" w:eastAsia="Times New Roman" w:hAnsi="Times New Roman" w:cs="Times New Roman"/>
          <w:sz w:val="20"/>
          <w:szCs w:val="20"/>
          <w:lang w:val="en-GB" w:eastAsia="en-GB"/>
        </w:rPr>
      </w:pPr>
    </w:p>
    <w:p w14:paraId="1370EE35" w14:textId="77777777" w:rsidR="00DB62E5" w:rsidRPr="00DB62E5" w:rsidRDefault="00DB62E5" w:rsidP="006B708E">
      <w:pPr>
        <w:numPr>
          <w:ilvl w:val="0"/>
          <w:numId w:val="106"/>
        </w:numPr>
        <w:spacing w:after="0" w:line="240" w:lineRule="auto"/>
        <w:contextualSpacing/>
        <w:jc w:val="both"/>
        <w:rPr>
          <w:rFonts w:ascii="Times New Roman" w:eastAsia="Times New Roman" w:hAnsi="Times New Roman" w:cs="Times New Roman"/>
          <w:i/>
          <w:iCs/>
          <w:sz w:val="20"/>
          <w:szCs w:val="20"/>
          <w:lang w:val="en-GB" w:eastAsia="en-GB"/>
        </w:rPr>
      </w:pPr>
      <w:r w:rsidRPr="00DB62E5">
        <w:rPr>
          <w:rFonts w:ascii="Times New Roman" w:eastAsia="Times New Roman" w:hAnsi="Times New Roman" w:cs="Times New Roman"/>
          <w:i/>
          <w:iCs/>
          <w:sz w:val="20"/>
          <w:szCs w:val="20"/>
          <w:lang w:val="en-GB" w:eastAsia="en-GB"/>
        </w:rPr>
        <w:t>Çekın AH, Çekın Y, Sezer C. Celiac disease prevalence in patients with iron deficiency anemia. Turk J Gastroenterol 2012; 23(5): 490-495.</w:t>
      </w:r>
    </w:p>
    <w:p w14:paraId="6E6F35C7" w14:textId="77777777" w:rsidR="00DB62E5" w:rsidRPr="00DB62E5" w:rsidRDefault="00DB62E5" w:rsidP="00DB62E5">
      <w:pPr>
        <w:spacing w:after="0" w:line="360" w:lineRule="auto"/>
        <w:rPr>
          <w:rFonts w:ascii="Arial" w:eastAsia="Times New Roman" w:hAnsi="Arial" w:cs="Arial"/>
          <w:sz w:val="24"/>
          <w:szCs w:val="24"/>
          <w:lang w:val="en-GB" w:eastAsia="en-GB"/>
        </w:rPr>
      </w:pPr>
    </w:p>
    <w:p w14:paraId="4FF1A375" w14:textId="4872C8C4" w:rsidR="00590E70" w:rsidRPr="00590E70" w:rsidRDefault="00590E70" w:rsidP="000E6080">
      <w:pPr>
        <w:pBdr>
          <w:top w:val="single" w:sz="4" w:space="1" w:color="auto"/>
        </w:pBdr>
        <w:spacing w:after="0"/>
        <w:rPr>
          <w:rFonts w:ascii="Times New Roman" w:eastAsia="Times New Roman" w:hAnsi="Times New Roman" w:cs="Times New Roman"/>
          <w:b/>
          <w:bCs/>
          <w:sz w:val="20"/>
          <w:szCs w:val="20"/>
          <w:lang w:val="en-GB"/>
        </w:rPr>
      </w:pPr>
      <w:r w:rsidRPr="00590E70">
        <w:rPr>
          <w:rFonts w:ascii="Times New Roman" w:eastAsia="Times New Roman" w:hAnsi="Times New Roman" w:cs="Times New Roman"/>
          <w:b/>
          <w:bCs/>
          <w:sz w:val="20"/>
          <w:szCs w:val="20"/>
          <w:lang w:val="en-GB"/>
        </w:rPr>
        <w:t>Compliance with ethical standards</w:t>
      </w:r>
    </w:p>
    <w:p w14:paraId="0418A2A3" w14:textId="77777777" w:rsidR="00590E70" w:rsidRPr="00590E70" w:rsidRDefault="00590E70" w:rsidP="000E6080">
      <w:pPr>
        <w:spacing w:before="240" w:after="120"/>
        <w:rPr>
          <w:rFonts w:ascii="Times New Roman" w:eastAsia="Times New Roman" w:hAnsi="Times New Roman" w:cs="Times New Roman"/>
          <w:i/>
          <w:sz w:val="20"/>
          <w:szCs w:val="20"/>
        </w:rPr>
      </w:pPr>
      <w:r w:rsidRPr="00590E70">
        <w:rPr>
          <w:rFonts w:ascii="Times New Roman" w:eastAsia="Times New Roman" w:hAnsi="Times New Roman" w:cs="Times New Roman"/>
          <w:i/>
          <w:sz w:val="20"/>
          <w:szCs w:val="20"/>
        </w:rPr>
        <w:t>Disclosure of conflict of interest</w:t>
      </w:r>
    </w:p>
    <w:p w14:paraId="4024069B" w14:textId="77777777" w:rsidR="00590E70" w:rsidRPr="00590E70" w:rsidRDefault="00590E70" w:rsidP="000E6080">
      <w:pPr>
        <w:pBdr>
          <w:bottom w:val="single" w:sz="4" w:space="1" w:color="auto"/>
        </w:pBdr>
        <w:spacing w:after="0"/>
        <w:rPr>
          <w:rFonts w:ascii="Times New Roman" w:eastAsia="Times New Roman" w:hAnsi="Times New Roman" w:cs="Times New Roman"/>
          <w:sz w:val="20"/>
          <w:szCs w:val="20"/>
        </w:rPr>
      </w:pPr>
      <w:r w:rsidRPr="00590E70">
        <w:rPr>
          <w:rFonts w:ascii="Times New Roman" w:eastAsia="Times New Roman" w:hAnsi="Times New Roman" w:cs="Times New Roman"/>
          <w:sz w:val="20"/>
          <w:szCs w:val="20"/>
        </w:rPr>
        <w:t>The authors declare that they have no conflict of interest.</w:t>
      </w:r>
    </w:p>
    <w:p w14:paraId="411E3569" w14:textId="77777777" w:rsidR="00590E70" w:rsidRPr="00590E70" w:rsidRDefault="00590E70" w:rsidP="000E6080">
      <w:pPr>
        <w:adjustRightInd w:val="0"/>
        <w:snapToGrid w:val="0"/>
        <w:spacing w:after="0"/>
        <w:outlineLvl w:val="0"/>
        <w:rPr>
          <w:rFonts w:ascii="Times New Roman" w:eastAsia="Times New Roman" w:hAnsi="Times New Roman" w:cs="Times New Roman"/>
          <w:b/>
          <w:color w:val="000000"/>
          <w:sz w:val="20"/>
          <w:szCs w:val="20"/>
          <w:lang w:eastAsia="de-DE" w:bidi="en-US"/>
        </w:rPr>
      </w:pPr>
    </w:p>
    <w:p w14:paraId="0708718F" w14:textId="77777777" w:rsidR="00590E70" w:rsidRPr="00590E70" w:rsidRDefault="00590E70" w:rsidP="000E6080">
      <w:pPr>
        <w:adjustRightInd w:val="0"/>
        <w:snapToGrid w:val="0"/>
        <w:spacing w:after="0"/>
        <w:ind w:left="425"/>
        <w:jc w:val="both"/>
        <w:rPr>
          <w:rFonts w:ascii="Times New Roman" w:eastAsia="Times New Roman" w:hAnsi="Times New Roman" w:cs="Times New Roman"/>
          <w:color w:val="000000"/>
          <w:sz w:val="20"/>
          <w:szCs w:val="20"/>
          <w:lang w:eastAsia="de-DE" w:bidi="en-US"/>
        </w:rPr>
      </w:pPr>
    </w:p>
    <w:p w14:paraId="69F93252" w14:textId="1E5FF69E" w:rsidR="00590E70" w:rsidRPr="00590E70" w:rsidRDefault="00590E70" w:rsidP="000E6080">
      <w:pPr>
        <w:shd w:val="clear" w:color="auto" w:fill="D9D9D9" w:themeFill="background1" w:themeFillShade="D9"/>
        <w:adjustRightInd w:val="0"/>
        <w:snapToGrid w:val="0"/>
        <w:spacing w:after="0"/>
        <w:jc w:val="both"/>
        <w:rPr>
          <w:rFonts w:ascii="Times New Roman" w:eastAsia="Times New Roman" w:hAnsi="Times New Roman" w:cs="Times New Roman"/>
          <w:color w:val="000000"/>
          <w:sz w:val="20"/>
          <w:szCs w:val="20"/>
          <w:lang w:eastAsia="de-DE" w:bidi="en-US"/>
        </w:rPr>
      </w:pPr>
      <w:r w:rsidRPr="00590E70">
        <w:rPr>
          <w:rFonts w:ascii="Times New Roman" w:eastAsia="Times New Roman" w:hAnsi="Times New Roman" w:cs="Times New Roman"/>
          <w:b/>
          <w:bCs/>
          <w:color w:val="000000"/>
          <w:sz w:val="20"/>
          <w:szCs w:val="20"/>
          <w:lang w:eastAsia="de-DE" w:bidi="en-US"/>
        </w:rPr>
        <w:t>Disclaimer/Publisher’s Note:</w:t>
      </w:r>
      <w:r w:rsidRPr="00590E70">
        <w:rPr>
          <w:rFonts w:ascii="Times New Roman" w:eastAsia="Times New Roman" w:hAnsi="Times New Roman" w:cs="Times New Roman"/>
          <w:color w:val="000000"/>
          <w:sz w:val="20"/>
          <w:szCs w:val="20"/>
          <w:lang w:eastAsia="de-DE" w:bidi="en-US"/>
        </w:rPr>
        <w:t xml:space="preserve"> The statements, opinions, and data contained in all publications are solely those of the individual author(s) and contributor(s) and not of </w:t>
      </w:r>
      <w:r w:rsidR="0058537D" w:rsidRPr="0058537D">
        <w:rPr>
          <w:rFonts w:ascii="Times New Roman" w:eastAsia="Times New Roman" w:hAnsi="Times New Roman" w:cs="Times New Roman"/>
          <w:b/>
          <w:bCs/>
          <w:color w:val="000000"/>
          <w:sz w:val="20"/>
          <w:szCs w:val="20"/>
          <w:lang w:eastAsia="de-DE" w:bidi="en-US"/>
        </w:rPr>
        <w:t>JLABW</w:t>
      </w:r>
      <w:r w:rsidR="0058537D">
        <w:rPr>
          <w:rFonts w:ascii="Times New Roman" w:eastAsia="Times New Roman" w:hAnsi="Times New Roman" w:cs="Times New Roman"/>
          <w:b/>
          <w:bCs/>
          <w:color w:val="000000"/>
          <w:sz w:val="20"/>
          <w:szCs w:val="20"/>
          <w:lang w:eastAsia="de-DE" w:bidi="en-US"/>
        </w:rPr>
        <w:t xml:space="preserve"> </w:t>
      </w:r>
      <w:r w:rsidRPr="00590E70">
        <w:rPr>
          <w:rFonts w:ascii="Times New Roman" w:eastAsia="Times New Roman" w:hAnsi="Times New Roman" w:cs="Times New Roman"/>
          <w:color w:val="000000"/>
          <w:sz w:val="20"/>
          <w:szCs w:val="20"/>
          <w:lang w:eastAsia="de-DE" w:bidi="en-US"/>
        </w:rPr>
        <w:t xml:space="preserve">and/or the editor(s). </w:t>
      </w:r>
      <w:r w:rsidR="0058537D" w:rsidRPr="0058537D">
        <w:rPr>
          <w:rFonts w:ascii="Times New Roman" w:eastAsia="Times New Roman" w:hAnsi="Times New Roman" w:cs="Times New Roman"/>
          <w:b/>
          <w:bCs/>
          <w:color w:val="000000"/>
          <w:sz w:val="20"/>
          <w:szCs w:val="20"/>
          <w:lang w:eastAsia="de-DE" w:bidi="en-US"/>
        </w:rPr>
        <w:t>JLABW</w:t>
      </w:r>
      <w:r w:rsidR="0058537D">
        <w:rPr>
          <w:rFonts w:ascii="Times New Roman" w:eastAsia="Times New Roman" w:hAnsi="Times New Roman" w:cs="Times New Roman"/>
          <w:color w:val="000000"/>
          <w:sz w:val="20"/>
          <w:szCs w:val="20"/>
          <w:lang w:eastAsia="de-DE" w:bidi="en-US"/>
        </w:rPr>
        <w:t xml:space="preserve"> </w:t>
      </w:r>
      <w:r w:rsidRPr="00590E70">
        <w:rPr>
          <w:rFonts w:ascii="Times New Roman" w:eastAsia="Times New Roman" w:hAnsi="Times New Roman" w:cs="Times New Roman"/>
          <w:color w:val="000000"/>
          <w:sz w:val="20"/>
          <w:szCs w:val="20"/>
          <w:lang w:eastAsia="de-DE" w:bidi="en-US"/>
        </w:rPr>
        <w:t>and/or the editor(s) disclaim responsibility for any injury to people or property resulting from any ideas, methods, instructions, or products referred to in the content.</w:t>
      </w:r>
    </w:p>
    <w:p w14:paraId="3DDBB3A9" w14:textId="77777777" w:rsidR="00FB4F8A" w:rsidRPr="00FB4F8A" w:rsidRDefault="00FB4F8A" w:rsidP="00590E70">
      <w:pPr>
        <w:spacing w:after="0" w:line="240" w:lineRule="auto"/>
        <w:jc w:val="both"/>
        <w:rPr>
          <w:rFonts w:ascii="Times New Roman" w:hAnsi="Times New Roman" w:cs="Times New Roman"/>
          <w:sz w:val="24"/>
          <w:szCs w:val="24"/>
          <w:lang w:bidi="ar-LY"/>
        </w:rPr>
      </w:pPr>
    </w:p>
    <w:sectPr w:rsidR="00FB4F8A" w:rsidRPr="00FB4F8A" w:rsidSect="00F35294">
      <w:headerReference w:type="even" r:id="rId21"/>
      <w:headerReference w:type="default" r:id="rId22"/>
      <w:footerReference w:type="default" r:id="rId23"/>
      <w:headerReference w:type="first" r:id="rId24"/>
      <w:footerReference w:type="first" r:id="rId25"/>
      <w:pgSz w:w="11907" w:h="16840" w:code="9"/>
      <w:pgMar w:top="1440" w:right="1440" w:bottom="1440" w:left="1440" w:header="1138" w:footer="1138" w:gutter="0"/>
      <w:pgNumType w:start="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3230" w14:textId="77777777" w:rsidR="005116CE" w:rsidRDefault="005116CE" w:rsidP="00D94FF7">
      <w:pPr>
        <w:spacing w:after="0" w:line="240" w:lineRule="auto"/>
      </w:pPr>
      <w:r>
        <w:separator/>
      </w:r>
    </w:p>
  </w:endnote>
  <w:endnote w:type="continuationSeparator" w:id="0">
    <w:p w14:paraId="6E3A752B" w14:textId="77777777" w:rsidR="005116CE" w:rsidRDefault="005116CE" w:rsidP="00D94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80000000" w:usb2="00000008" w:usb3="00000000" w:csb0="00000041" w:csb1="00000000"/>
  </w:font>
  <w:font w:name="PT Simple Bold Rule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Roma">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A144" w14:textId="77777777" w:rsidR="00983CE0" w:rsidRPr="00424FC3" w:rsidRDefault="00000000" w:rsidP="00983CE0">
    <w:pPr>
      <w:spacing w:after="0" w:line="240" w:lineRule="auto"/>
      <w:rPr>
        <w:rFonts w:ascii="Times New Roman" w:hAnsi="Times New Roman" w:cs="Times New Roman"/>
      </w:rPr>
    </w:pPr>
    <w:r>
      <w:rPr>
        <w:rFonts w:ascii="Times New Roman" w:hAnsi="Times New Roman" w:cs="Times New Roman"/>
        <w:noProof/>
        <w:lang w:val="es-EC"/>
      </w:rPr>
      <w:pict w14:anchorId="4330EE2B">
        <v:group id="_x0000_s1039" style="position:absolute;margin-left:67pt;margin-top:-.4pt;width:463.55pt;height:29.85pt;z-index:251666432;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isqwMAAJQMAAAOAAAAZHJzL2Uyb0RvYy54bWzsV9tu4zYQfS/QfyD4ruhiyrogyiJrW0GB&#10;tF102w+gJeqCSqRKypHTov/eISnHl910s7vYAAXqB5n0UKOZM3POyNdv9n2HHphUreAZ9q88jBgv&#10;RNnyOsO//Zo7MUZqpLykneAsw49M4Tc33393PQ0pC0QjupJJBE64Sqchw804DqnrqqJhPVVXYmAc&#10;jJWQPR1hK2u3lHQC733nBp63dCchy0GKgikFv66tEd8Y/1XFivHnqlJsRF2GIbbRXKW5bvXVvbmm&#10;aS3p0LTFHAb9gih62nJ46JOrNR0p2sn2A1d9W0ihRDVeFaJ3RVW1BTM5QDa+d5HNnRS7weRSp1M9&#10;PMEE0F7g9MVui58e3knUllA7jDjtoUTmqSjU0ExDncKJOzm8H95Jmx8s70XxuwKze2nX+9oeRtvp&#10;R1GCO7obhYFmX8leu4Ck0d5U4PGpAmw/ogJ+DOM48uIQowJsCy9KIhMHTYsG6qhvWwQQKBh9Eodz&#10;+YpmM9/u+0sPzPrmkEQ6A5em9rkm1jk2nRi0mzoiqr4O0fcNHZgplNJ4zYgGB0R/gTakvO4YWlpU&#10;zakDpMriibhYNXCK3UoppobREoLyTQ46WnBrb9AbBdX4JMCLiMxIJd5C+6HpAeZkQZYWJrIIzmCi&#10;6SDVeMdEj/QiwxJiN+WjD/dqtIgejmiXSnRtmbddZzay3q46iR6oppsXeStTIijC2bGOoynDSRiE&#10;xvOZTb3MRd+OoBtd22c49vTHJqhh2/DSJDvStrNreH7HTbta6Gz9x/12bzrfIKBh3YryEYCVwsoE&#10;yBosGiH/xGgCiciw+mNHJcOo+4FDcRKfEK0pZkPCKICNPLVsTy2UF+AqwyNGdrkarQ7tBtnWDTzJ&#10;N2hwcQuMqVqD9TGqOXxo2lfqXmgeqwfH7jWMOmtGKOw36t4kWi6ea9/A94BbmuXfsH3zfDW31Yft&#10;q3udC931lhC6uwy7gCLzyqr/X4kfEO9tkDj5Mo4ckpPQSUDhHM9P3iZLjyRknf+t6+6TtGnLkvH7&#10;lrPDJPLJy3Rpnol2hphZ9GKCHbhzmeRnEuwsfCO7oDWHb4MKCPBH2Wek6djn/7PPaBKMwEv2xVri&#10;Xol9H5myh9nxLzP2s4fHE4e0QL92y5qZ8AxrvWQTb2LikGC5cYi3Xju3+Yo4y9yPwvVivVqt/XPW&#10;ai34etZq7Xh+GubmM4/rk2PuUTzsIAYuf4J9/5VJZ97a4NXXKMn8mq7frU/3sD79M3HzDwAAAP//&#10;AwBQSwMEFAAGAAgAAAAhAB8/C1/dAAAABAEAAA8AAABkcnMvZG93bnJldi54bWxMj81qwzAQhO+F&#10;voPYQG+N7LT5cyyHENqeQqFJoeS2sTa2ibUylmI7b1+1l/ayMMww8226HkwtOmpdZVlBPI5AEOdW&#10;V1wo+Dy8Pi5AOI+ssbZMCm7kYJ3d36WYaNvzB3V7X4hQwi5BBaX3TSKly0sy6Ma2IQ7e2bYGfZBt&#10;IXWLfSg3tZxE0UwarDgslNjQtqT8sr8aBW899pun+KXbXc7b2/Ewff/axaTUw2jYrEB4GvxfGH7w&#10;Azpkgelkr6ydqBWER/zvDd5yMo9BnBQ8L6Ygs1T+h8++AQAA//8DAFBLAQItABQABgAIAAAAIQC2&#10;gziS/gAAAOEBAAATAAAAAAAAAAAAAAAAAAAAAABbQ29udGVudF9UeXBlc10ueG1sUEsBAi0AFAAG&#10;AAgAAAAhADj9If/WAAAAlAEAAAsAAAAAAAAAAAAAAAAALwEAAF9yZWxzLy5yZWxzUEsBAi0AFAAG&#10;AAgAAAAhAC4BeKyrAwAAlAwAAA4AAAAAAAAAAAAAAAAALgIAAGRycy9lMm9Eb2MueG1sUEsBAi0A&#10;FAAGAAgAAAAhAB8/C1/dAAAABAEAAA8AAAAAAAAAAAAAAAAABQYAAGRycy9kb3ducmV2LnhtbFBL&#10;BQYAAAAABAAEAPMAAAAPBwAAAAA=&#10;">
          <v:rect id="Rectangle 6" o:spid="_x0000_s1040"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iMMA&#10;AADaAAAADwAAAGRycy9kb3ducmV2LnhtbESPQYvCMBSE74L/IbyFvYimuiJSjSIuLp4UqyDeHs2z&#10;rdu8dJuo3X9vBMHjMDPfMNN5Y0pxo9oVlhX0exEI4tTqgjMFh/2qOwbhPLLG0jIp+CcH81m7NcVY&#10;2zvv6Jb4TAQIuxgV5N5XsZQuzcmg69mKOHhnWxv0QdaZ1DXeA9yUchBFI2mw4LCQY0XLnNLf5GoU&#10;/JjNentq9qs/Q99f16RzGR7Li1KfH81iAsJT49/hV3utFQ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iMMAAADaAAAADwAAAAAAAAAAAAAAAACYAgAAZHJzL2Rv&#10;d25yZXYueG1sUEsFBgAAAAAEAAQA9QAAAIgDAAAAAA==&#10;" fillcolor="#0070c0" strokecolor="#0070c0">
            <v:textbox>
              <w:txbxContent>
                <w:p w14:paraId="684A3D16" w14:textId="10495452" w:rsidR="00983CE0" w:rsidRPr="008D4544" w:rsidRDefault="0055343A" w:rsidP="00FB4F8A">
                  <w:pPr>
                    <w:pStyle w:val="a4"/>
                    <w:spacing w:line="240" w:lineRule="auto"/>
                    <w:rPr>
                      <w:rFonts w:ascii="Times New Roman" w:hAnsi="Times New Roman"/>
                      <w:color w:val="FFFFFF"/>
                    </w:rPr>
                  </w:pPr>
                  <w:r w:rsidRPr="0055343A">
                    <w:rPr>
                      <w:rFonts w:ascii="Times New Roman" w:hAnsi="Times New Roman"/>
                      <w:color w:val="FFFFFF" w:themeColor="background1"/>
                      <w:spacing w:val="60"/>
                    </w:rPr>
                    <w:t>Journal of Libyan Academy Bani Walid</w:t>
                  </w:r>
                </w:p>
              </w:txbxContent>
            </v:textbox>
          </v:rect>
          <v:rect id="Rectangle 7" o:spid="_x0000_s1041"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gB8MA&#10;AADaAAAADwAAAGRycy9kb3ducmV2LnhtbESPQYvCMBSE74L/ITzBm6YWEalGEXHFgyjb9eDx2Tzb&#10;YvPSbaLW/fWbBWGPw8x8w8yXranEgxpXWlYwGkYgiDOrS84VnL4+BlMQziNrrCyTghc5WC66nTkm&#10;2j75kx6pz0WAsEtQQeF9nUjpsoIMuqGtiYN3tY1BH2STS93gM8BNJeMomkiDJYeFAmtaF5Td0rtR&#10;EO/j89ZutuXP5cyjb3s4Rml9VKrfa1czEJ5a/x9+t3dawRj+ro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dgB8MAAADaAAAADwAAAAAAAAAAAAAAAACYAgAAZHJzL2Rv&#10;d25yZXYueG1sUEsFBgAAAAAEAAQA9QAAAIgDAAAAAA==&#10;" fillcolor="#ffc000" stroked="f">
            <v:textbox>
              <w:txbxContent>
                <w:p w14:paraId="0A98CA85" w14:textId="77777777" w:rsidR="00983CE0" w:rsidRPr="00FB4F8A" w:rsidRDefault="00983CE0" w:rsidP="00FB4F8A">
                  <w:pPr>
                    <w:pStyle w:val="a5"/>
                    <w:jc w:val="center"/>
                    <w:rPr>
                      <w:rFonts w:ascii="Times New Roman" w:hAnsi="Times New Roman"/>
                    </w:rPr>
                  </w:pPr>
                  <w:r w:rsidRPr="00FB4F8A">
                    <w:rPr>
                      <w:rFonts w:ascii="Times New Roman" w:hAnsi="Times New Roman"/>
                    </w:rPr>
                    <w:t xml:space="preserve">Page </w:t>
                  </w:r>
                  <w:r w:rsidRPr="00FB4F8A">
                    <w:rPr>
                      <w:rFonts w:ascii="Times New Roman" w:hAnsi="Times New Roman"/>
                    </w:rPr>
                    <w:fldChar w:fldCharType="begin"/>
                  </w:r>
                  <w:r w:rsidRPr="00FB4F8A">
                    <w:rPr>
                      <w:rFonts w:ascii="Times New Roman" w:hAnsi="Times New Roman"/>
                    </w:rPr>
                    <w:instrText xml:space="preserve"> PAGE   \* MERGEFORMAT </w:instrText>
                  </w:r>
                  <w:r w:rsidRPr="00FB4F8A">
                    <w:rPr>
                      <w:rFonts w:ascii="Times New Roman" w:hAnsi="Times New Roman"/>
                    </w:rPr>
                    <w:fldChar w:fldCharType="separate"/>
                  </w:r>
                  <w:r w:rsidR="00413151" w:rsidRPr="00FB4F8A">
                    <w:rPr>
                      <w:rFonts w:ascii="Times New Roman" w:hAnsi="Times New Roman"/>
                      <w:noProof/>
                    </w:rPr>
                    <w:t>241</w:t>
                  </w:r>
                  <w:r w:rsidRPr="00FB4F8A">
                    <w:rPr>
                      <w:rFonts w:ascii="Times New Roman" w:hAnsi="Times New Roman"/>
                      <w:noProof/>
                    </w:rPr>
                    <w:fldChar w:fldCharType="end"/>
                  </w:r>
                </w:p>
              </w:txbxContent>
            </v:textbox>
          </v:rect>
          <v:rect id="Rectangle 8" o:spid="_x0000_s1042"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8D85" w14:textId="77777777" w:rsidR="00983CE0" w:rsidRPr="00424FC3" w:rsidRDefault="00000000" w:rsidP="00983CE0">
    <w:pPr>
      <w:spacing w:after="0" w:line="240" w:lineRule="auto"/>
      <w:rPr>
        <w:rFonts w:ascii="Times New Roman" w:hAnsi="Times New Roman" w:cs="Times New Roman"/>
      </w:rPr>
    </w:pPr>
    <w:r>
      <w:rPr>
        <w:rFonts w:ascii="Times New Roman" w:hAnsi="Times New Roman" w:cs="Times New Roman"/>
        <w:noProof/>
        <w:lang w:val="es-EC"/>
      </w:rPr>
      <w:pict w14:anchorId="472DC49B">
        <v:group id="_x0000_s1035" style="position:absolute;margin-left:67pt;margin-top:-1.75pt;width:463.55pt;height:31.2pt;z-index:251664384;mso-position-horizontal-relative:page;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XisqwMAAJQMAAAOAAAAZHJzL2Uyb0RvYy54bWzsV9tu4zYQfS/QfyD4ruhiyrogyiJrW0GB&#10;tF102w+gJeqCSqRKypHTov/eISnHl910s7vYAAXqB5n0UKOZM3POyNdv9n2HHphUreAZ9q88jBgv&#10;RNnyOsO//Zo7MUZqpLykneAsw49M4Tc33393PQ0pC0QjupJJBE64Sqchw804DqnrqqJhPVVXYmAc&#10;jJWQPR1hK2u3lHQC733nBp63dCchy0GKgikFv66tEd8Y/1XFivHnqlJsRF2GIbbRXKW5bvXVvbmm&#10;aS3p0LTFHAb9gih62nJ46JOrNR0p2sn2A1d9W0ihRDVeFaJ3RVW1BTM5QDa+d5HNnRS7weRSp1M9&#10;PMEE0F7g9MVui58e3knUllA7jDjtoUTmqSjU0ExDncKJOzm8H95Jmx8s70XxuwKze2nX+9oeRtvp&#10;R1GCO7obhYFmX8leu4Ck0d5U4PGpAmw/ogJ+DOM48uIQowJsCy9KIhMHTYsG6qhvWwQQKBh9Eodz&#10;+YpmM9/u+0sPzPrmkEQ6A5em9rkm1jk2nRi0mzoiqr4O0fcNHZgplNJ4zYgGB0R/gTakvO4YWlpU&#10;zakDpMriibhYNXCK3UoppobREoLyTQ46WnBrb9AbBdX4JMCLiMxIJd5C+6HpAeZkQZYWJrIIzmCi&#10;6SDVeMdEj/QiwxJiN+WjD/dqtIgejmiXSnRtmbddZzay3q46iR6oppsXeStTIijC2bGOoynDSRiE&#10;xvOZTb3MRd+OoBtd22c49vTHJqhh2/DSJDvStrNreH7HTbta6Gz9x/12bzrfIKBh3YryEYCVwsoE&#10;yBosGiH/xGgCiciw+mNHJcOo+4FDcRKfEK0pZkPCKICNPLVsTy2UF+AqwyNGdrkarQ7tBtnWDTzJ&#10;N2hwcQuMqVqD9TGqOXxo2lfqXmgeqwfH7jWMOmtGKOw36t4kWi6ea9/A94BbmuXfsH3zfDW31Yft&#10;q3udC931lhC6uwy7gCLzyqr/X4kfEO9tkDj5Mo4ckpPQSUDhHM9P3iZLjyRknf+t6+6TtGnLkvH7&#10;lrPDJPLJy3Rpnol2hphZ9GKCHbhzmeRnEuwsfCO7oDWHb4MKCPBH2Wek6djn/7PPaBKMwEv2xVri&#10;Xol9H5myh9nxLzP2s4fHE4e0QL92y5qZ8AxrvWQTb2LikGC5cYi3Xju3+Yo4y9yPwvVivVqt/XPW&#10;ai34etZq7Xh+GubmM4/rk2PuUTzsIAYuf4J9/5VJZ97a4NXXKMn8mq7frU/3sD79M3HzDwAAAP//&#10;AwBQSwMEFAAGAAgAAAAhAB8/C1/dAAAABAEAAA8AAABkcnMvZG93bnJldi54bWxMj81qwzAQhO+F&#10;voPYQG+N7LT5cyyHENqeQqFJoeS2sTa2ibUylmI7b1+1l/ayMMww8226HkwtOmpdZVlBPI5AEOdW&#10;V1wo+Dy8Pi5AOI+ssbZMCm7kYJ3d36WYaNvzB3V7X4hQwi5BBaX3TSKly0sy6Ma2IQ7e2bYGfZBt&#10;IXWLfSg3tZxE0UwarDgslNjQtqT8sr8aBW899pun+KXbXc7b2/Ewff/axaTUw2jYrEB4GvxfGH7w&#10;Azpkgelkr6ydqBWER/zvDd5yMo9BnBQ8L6Ygs1T+h8++AQAA//8DAFBLAQItABQABgAIAAAAIQC2&#10;gziS/gAAAOEBAAATAAAAAAAAAAAAAAAAAAAAAABbQ29udGVudF9UeXBlc10ueG1sUEsBAi0AFAAG&#10;AAgAAAAhADj9If/WAAAAlAEAAAsAAAAAAAAAAAAAAAAALwEAAF9yZWxzLy5yZWxzUEsBAi0AFAAG&#10;AAgAAAAhAC4BeKyrAwAAlAwAAA4AAAAAAAAAAAAAAAAALgIAAGRycy9lMm9Eb2MueG1sUEsBAi0A&#10;FAAGAAgAAAAhAB8/C1/dAAAABAEAAA8AAAAAAAAAAAAAAAAABQYAAGRycy9kb3ducmV2LnhtbFBL&#10;BQYAAAAABAAEAPMAAAAPBwAAAAA=&#10;">
          <v:rect id="Rectangle 6" o:spid="_x0000_s1036" style="position:absolute;left:374;top:14903;width:934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4+iMMA&#10;AADaAAAADwAAAGRycy9kb3ducmV2LnhtbESPQYvCMBSE74L/IbyFvYimuiJSjSIuLp4UqyDeHs2z&#10;rdu8dJuo3X9vBMHjMDPfMNN5Y0pxo9oVlhX0exEI4tTqgjMFh/2qOwbhPLLG0jIp+CcH81m7NcVY&#10;2zvv6Jb4TAQIuxgV5N5XsZQuzcmg69mKOHhnWxv0QdaZ1DXeA9yUchBFI2mw4LCQY0XLnNLf5GoU&#10;/JjNentq9qs/Q99f16RzGR7Li1KfH81iAsJT49/hV3utFQzgeSXc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4+iMMAAADaAAAADwAAAAAAAAAAAAAAAACYAgAAZHJzL2Rv&#10;d25yZXYueG1sUEsFBgAAAAAEAAQA9QAAAIgDAAAAAA==&#10;" fillcolor="#0070c0" strokecolor="#0070c0">
            <v:textbox>
              <w:txbxContent>
                <w:p w14:paraId="1FB32734" w14:textId="3B1A9236" w:rsidR="00983CE0" w:rsidRPr="008D4544" w:rsidRDefault="0055343A" w:rsidP="00983CE0">
                  <w:pPr>
                    <w:pStyle w:val="a4"/>
                    <w:rPr>
                      <w:rFonts w:ascii="Times New Roman" w:hAnsi="Times New Roman"/>
                      <w:color w:val="FFFFFF"/>
                    </w:rPr>
                  </w:pPr>
                  <w:r w:rsidRPr="0055343A">
                    <w:rPr>
                      <w:rFonts w:ascii="Times New Roman" w:hAnsi="Times New Roman"/>
                      <w:color w:val="FFFFFF"/>
                      <w:spacing w:val="60"/>
                    </w:rPr>
                    <w:t>Journal of Libyan Academy Bani Walid</w:t>
                  </w:r>
                </w:p>
              </w:txbxContent>
            </v:textbox>
          </v:rect>
          <v:rect id="Rectangle 7" o:spid="_x0000_s1037" style="position:absolute;left:9763;top:14903;width:2102;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gB8MA&#10;AADaAAAADwAAAGRycy9kb3ducmV2LnhtbESPQYvCMBSE74L/ITzBm6YWEalGEXHFgyjb9eDx2Tzb&#10;YvPSbaLW/fWbBWGPw8x8w8yXranEgxpXWlYwGkYgiDOrS84VnL4+BlMQziNrrCyTghc5WC66nTkm&#10;2j75kx6pz0WAsEtQQeF9nUjpsoIMuqGtiYN3tY1BH2STS93gM8BNJeMomkiDJYeFAmtaF5Td0rtR&#10;EO/j89ZutuXP5cyjb3s4Rml9VKrfa1czEJ5a/x9+t3dawRj+roQb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dgB8MAAADaAAAADwAAAAAAAAAAAAAAAACYAgAAZHJzL2Rv&#10;d25yZXYueG1sUEsFBgAAAAAEAAQA9QAAAIgDAAAAAA==&#10;" fillcolor="#ffc000" stroked="f">
            <v:textbox>
              <w:txbxContent>
                <w:p w14:paraId="411AAA31" w14:textId="77777777" w:rsidR="00983CE0" w:rsidRPr="00FB4F8A" w:rsidRDefault="00983CE0" w:rsidP="00FB4F8A">
                  <w:pPr>
                    <w:pStyle w:val="a5"/>
                    <w:jc w:val="center"/>
                    <w:rPr>
                      <w:rFonts w:ascii="Times New Roman" w:hAnsi="Times New Roman"/>
                    </w:rPr>
                  </w:pPr>
                  <w:r w:rsidRPr="00FB4F8A">
                    <w:rPr>
                      <w:rFonts w:ascii="Times New Roman" w:hAnsi="Times New Roman"/>
                    </w:rPr>
                    <w:t xml:space="preserve">Page </w:t>
                  </w:r>
                  <w:r w:rsidRPr="00FB4F8A">
                    <w:rPr>
                      <w:rFonts w:ascii="Times New Roman" w:hAnsi="Times New Roman"/>
                    </w:rPr>
                    <w:fldChar w:fldCharType="begin"/>
                  </w:r>
                  <w:r w:rsidRPr="00FB4F8A">
                    <w:rPr>
                      <w:rFonts w:ascii="Times New Roman" w:hAnsi="Times New Roman"/>
                    </w:rPr>
                    <w:instrText xml:space="preserve"> PAGE   \* MERGEFORMAT </w:instrText>
                  </w:r>
                  <w:r w:rsidRPr="00FB4F8A">
                    <w:rPr>
                      <w:rFonts w:ascii="Times New Roman" w:hAnsi="Times New Roman"/>
                    </w:rPr>
                    <w:fldChar w:fldCharType="separate"/>
                  </w:r>
                  <w:r w:rsidR="00413151" w:rsidRPr="00FB4F8A">
                    <w:rPr>
                      <w:rFonts w:ascii="Times New Roman" w:hAnsi="Times New Roman"/>
                      <w:noProof/>
                    </w:rPr>
                    <w:t>237</w:t>
                  </w:r>
                  <w:r w:rsidRPr="00FB4F8A">
                    <w:rPr>
                      <w:rFonts w:ascii="Times New Roman" w:hAnsi="Times New Roman"/>
                      <w:noProof/>
                    </w:rPr>
                    <w:fldChar w:fldCharType="end"/>
                  </w:r>
                </w:p>
              </w:txbxContent>
            </v:textbox>
          </v:rect>
          <v:rect id="Rectangle 8" o:spid="_x0000_s1038" style="position:absolute;left:321;top:14850;width:11601;height:5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XGTMIA&#10;AADaAAAADwAAAGRycy9kb3ducmV2LnhtbESPQWsCMRSE70L/Q3gFb262BUtZjbKWCp4EraDeHptn&#10;srh5WTbRXf+9KRR6HGbmG2a+HFwj7tSF2rOCtywHQVx5XbNRcPhZTz5BhIissfFMCh4UYLl4Gc2x&#10;0L7nHd330YgE4VCgAhtjW0gZKksOQ+Zb4uRdfOcwJtkZqTvsE9w18j3PP6TDmtOCxZa+LFXX/c0p&#10;+G7P23JqgiyP0Z6uftWv7dYoNX4dyhmISEP8D/+1N1rBFH6vp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cZMwgAAANoAAAAPAAAAAAAAAAAAAAAAAJgCAABkcnMvZG93&#10;bnJldi54bWxQSwUGAAAAAAQABAD1AAAAhwMAAAAA&#10;" filled="f"/>
          <w10:wrap type="topAndBottom" anchorx="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DB5A" w14:textId="77777777" w:rsidR="005116CE" w:rsidRDefault="005116CE" w:rsidP="00D94FF7">
      <w:pPr>
        <w:spacing w:after="0" w:line="240" w:lineRule="auto"/>
      </w:pPr>
      <w:r>
        <w:separator/>
      </w:r>
    </w:p>
  </w:footnote>
  <w:footnote w:type="continuationSeparator" w:id="0">
    <w:p w14:paraId="6A6C1004" w14:textId="77777777" w:rsidR="005116CE" w:rsidRDefault="005116CE" w:rsidP="00D94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72EA" w14:textId="77777777" w:rsidR="003E1AB8" w:rsidRDefault="007D5A8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938"/>
      <w:gridCol w:w="1170"/>
    </w:tblGrid>
    <w:tr w:rsidR="005E3BAE" w:rsidRPr="003A38B1" w14:paraId="7DAEE3B9" w14:textId="77777777" w:rsidTr="00FB4F8A">
      <w:trPr>
        <w:trHeight w:val="273"/>
      </w:trPr>
      <w:tc>
        <w:tcPr>
          <w:tcW w:w="7938" w:type="dxa"/>
          <w:shd w:val="clear" w:color="auto" w:fill="0070C0"/>
          <w:vAlign w:val="center"/>
        </w:tcPr>
        <w:p w14:paraId="0758DFAE" w14:textId="6F262E69" w:rsidR="005E3BAE" w:rsidRPr="00227559" w:rsidRDefault="00227559" w:rsidP="00FB4F8A">
          <w:pPr>
            <w:pStyle w:val="a4"/>
            <w:tabs>
              <w:tab w:val="right" w:pos="6237"/>
              <w:tab w:val="right" w:pos="6917"/>
            </w:tabs>
            <w:spacing w:after="0" w:line="240" w:lineRule="auto"/>
            <w:jc w:val="center"/>
            <w:rPr>
              <w:rFonts w:ascii="Times New Roman" w:hAnsi="Times New Roman"/>
              <w:bCs/>
              <w:iCs/>
              <w:color w:val="FFFFFF"/>
              <w:sz w:val="28"/>
              <w:szCs w:val="28"/>
            </w:rPr>
          </w:pPr>
          <w:r w:rsidRPr="00227559">
            <w:rPr>
              <w:rFonts w:ascii="Times New Roman" w:hAnsi="Times New Roman"/>
              <w:bCs/>
              <w:iCs/>
              <w:color w:val="FFFFFF"/>
              <w:sz w:val="28"/>
              <w:szCs w:val="28"/>
            </w:rPr>
            <w:t>Journal of Libyan Academy Bani Walid</w:t>
          </w:r>
        </w:p>
      </w:tc>
      <w:tc>
        <w:tcPr>
          <w:tcW w:w="1170" w:type="dxa"/>
          <w:shd w:val="clear" w:color="auto" w:fill="FFC000"/>
          <w:vAlign w:val="center"/>
        </w:tcPr>
        <w:p w14:paraId="7789D4A0" w14:textId="0C022534" w:rsidR="005E3BAE" w:rsidRPr="00227559" w:rsidRDefault="00FB4F8A" w:rsidP="00FB4F8A">
          <w:pPr>
            <w:pStyle w:val="a4"/>
            <w:tabs>
              <w:tab w:val="left" w:pos="680"/>
              <w:tab w:val="right" w:pos="6237"/>
              <w:tab w:val="right" w:pos="6917"/>
            </w:tabs>
            <w:spacing w:after="0" w:line="240" w:lineRule="auto"/>
            <w:jc w:val="center"/>
            <w:rPr>
              <w:rFonts w:ascii="Times New Roman" w:hAnsi="Times New Roman"/>
              <w:bCs/>
              <w:iCs/>
              <w:sz w:val="28"/>
              <w:szCs w:val="28"/>
            </w:rPr>
          </w:pPr>
          <w:r>
            <w:rPr>
              <w:rFonts w:ascii="Times New Roman" w:hAnsi="Times New Roman"/>
              <w:bCs/>
              <w:iCs/>
              <w:sz w:val="28"/>
              <w:szCs w:val="28"/>
            </w:rPr>
            <w:t>2025</w:t>
          </w:r>
        </w:p>
      </w:tc>
    </w:tr>
  </w:tbl>
  <w:p w14:paraId="39633C19" w14:textId="77777777" w:rsidR="005E3BAE" w:rsidRPr="003A38B1" w:rsidRDefault="005E3BAE" w:rsidP="005E3BAE">
    <w:pPr>
      <w:spacing w:after="0" w:line="240" w:lineRule="auto"/>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7507"/>
      <w:gridCol w:w="1736"/>
    </w:tblGrid>
    <w:tr w:rsidR="00983CE0" w:rsidRPr="00424FC3" w14:paraId="6C125B36" w14:textId="77777777" w:rsidTr="00227559">
      <w:trPr>
        <w:trHeight w:val="273"/>
        <w:jc w:val="center"/>
      </w:trPr>
      <w:tc>
        <w:tcPr>
          <w:tcW w:w="7507" w:type="dxa"/>
          <w:shd w:val="clear" w:color="auto" w:fill="0070C0"/>
          <w:vAlign w:val="center"/>
        </w:tcPr>
        <w:p w14:paraId="67B6D764" w14:textId="78E5956D" w:rsidR="00983CE0" w:rsidRPr="00FA51EF" w:rsidRDefault="00227559" w:rsidP="00227559">
          <w:pPr>
            <w:tabs>
              <w:tab w:val="center" w:pos="4680"/>
              <w:tab w:val="right" w:pos="9360"/>
            </w:tabs>
            <w:spacing w:after="0" w:line="240" w:lineRule="auto"/>
            <w:jc w:val="center"/>
            <w:rPr>
              <w:rFonts w:ascii="Times New Roman" w:eastAsia="SimSun" w:hAnsi="Times New Roman" w:cs="Times New Roman"/>
              <w:iCs/>
              <w:color w:val="FFFFFF"/>
              <w:sz w:val="28"/>
              <w:szCs w:val="28"/>
              <w:lang w:val="en-AU" w:eastAsia="zh-CN"/>
            </w:rPr>
          </w:pPr>
          <w:r w:rsidRPr="00FA51EF">
            <w:rPr>
              <w:rFonts w:ascii="Times New Roman" w:eastAsia="SimSun" w:hAnsi="Times New Roman" w:cs="Times New Roman"/>
              <w:iCs/>
              <w:color w:val="FFFFFF"/>
              <w:sz w:val="28"/>
              <w:szCs w:val="28"/>
              <w:lang w:val="en-AU" w:eastAsia="zh-CN"/>
            </w:rPr>
            <w:t>Journal of Libyan Academy Bani Walid</w:t>
          </w:r>
        </w:p>
      </w:tc>
      <w:tc>
        <w:tcPr>
          <w:tcW w:w="1736" w:type="dxa"/>
          <w:shd w:val="clear" w:color="auto" w:fill="E9C938"/>
          <w:vAlign w:val="center"/>
        </w:tcPr>
        <w:p w14:paraId="6C71FD61" w14:textId="0FAF688C" w:rsidR="00983CE0" w:rsidRPr="00227559" w:rsidRDefault="00F549C2" w:rsidP="00227559">
          <w:pPr>
            <w:tabs>
              <w:tab w:val="center" w:pos="4680"/>
              <w:tab w:val="right" w:pos="9360"/>
            </w:tabs>
            <w:spacing w:after="0" w:line="240" w:lineRule="auto"/>
            <w:jc w:val="center"/>
            <w:rPr>
              <w:rFonts w:ascii="Times New Roman" w:eastAsia="SimSun" w:hAnsi="Times New Roman" w:cs="Times New Roman"/>
              <w:b/>
              <w:iCs/>
              <w:sz w:val="28"/>
              <w:szCs w:val="28"/>
              <w:lang w:val="en-AU" w:eastAsia="zh-CN"/>
            </w:rPr>
          </w:pPr>
          <w:r>
            <w:rPr>
              <w:rFonts w:ascii="Times New Roman" w:eastAsia="SimSun" w:hAnsi="Times New Roman" w:cs="Times New Roman"/>
              <w:b/>
              <w:iCs/>
              <w:sz w:val="28"/>
              <w:szCs w:val="28"/>
              <w:lang w:val="en-AU" w:eastAsia="zh-CN"/>
            </w:rPr>
            <w:t>2025</w:t>
          </w:r>
        </w:p>
      </w:tc>
    </w:tr>
  </w:tbl>
  <w:p w14:paraId="763F3B40" w14:textId="77777777" w:rsidR="005B3AAC" w:rsidRPr="005B3AAC" w:rsidRDefault="005B3AAC" w:rsidP="005B3AAC">
    <w:pPr>
      <w:spacing w:after="0"/>
      <w:jc w:val="center"/>
      <w:rPr>
        <w:rFonts w:ascii="Times New Roman" w:eastAsia="SimSun" w:hAnsi="Times New Roman" w:cs="Times New Roman"/>
        <w:b/>
        <w:color w:val="336699"/>
        <w:sz w:val="28"/>
        <w:szCs w:val="28"/>
        <w:lang w:val="en-AU" w:eastAsia="zh-CN"/>
      </w:rPr>
    </w:pPr>
    <w:r w:rsidRPr="005B3AAC">
      <w:rPr>
        <w:rFonts w:ascii="Times New Roman" w:eastAsia="SimSun" w:hAnsi="Times New Roman" w:cs="Times New Roman"/>
        <w:b/>
        <w:color w:val="336699"/>
        <w:sz w:val="28"/>
        <w:szCs w:val="28"/>
        <w:rtl/>
        <w:lang w:val="en-AU" w:eastAsia="zh-CN"/>
      </w:rPr>
      <w:t>مجلة الأكاديمية الليبية بني وليد</w:t>
    </w:r>
  </w:p>
  <w:p w14:paraId="72D0F60A" w14:textId="77777777" w:rsidR="005B3AAC" w:rsidRPr="005B3AAC" w:rsidRDefault="005B3AAC" w:rsidP="005B3AAC">
    <w:pPr>
      <w:spacing w:after="0"/>
      <w:jc w:val="center"/>
      <w:rPr>
        <w:rFonts w:ascii="Times New Roman" w:eastAsia="SimSun" w:hAnsi="Times New Roman" w:cs="Times New Roman"/>
        <w:bCs/>
        <w:sz w:val="28"/>
        <w:szCs w:val="28"/>
        <w:rtl/>
        <w:lang w:val="en-AU" w:eastAsia="zh-CN"/>
      </w:rPr>
    </w:pPr>
    <w:r w:rsidRPr="005B3AAC">
      <w:rPr>
        <w:rFonts w:ascii="Times New Roman" w:eastAsia="SimSun" w:hAnsi="Times New Roman" w:cs="Times New Roman"/>
        <w:bCs/>
        <w:sz w:val="28"/>
        <w:szCs w:val="28"/>
        <w:lang w:val="en-AU" w:eastAsia="zh-CN"/>
      </w:rPr>
      <w:t>e-ISSN: 3104-3860</w:t>
    </w:r>
  </w:p>
  <w:p w14:paraId="557BDE22" w14:textId="42922E13" w:rsidR="005B3AAC" w:rsidRPr="005B3AAC" w:rsidRDefault="005B3AAC" w:rsidP="005B3AAC">
    <w:pPr>
      <w:pBdr>
        <w:bottom w:val="single" w:sz="4" w:space="1" w:color="auto"/>
      </w:pBdr>
      <w:tabs>
        <w:tab w:val="center" w:pos="4514"/>
        <w:tab w:val="right" w:pos="9029"/>
        <w:tab w:val="right" w:pos="9360"/>
      </w:tabs>
      <w:spacing w:after="0"/>
      <w:jc w:val="center"/>
      <w:rPr>
        <w:rFonts w:ascii="Times New Roman" w:eastAsia="Times New Roman" w:hAnsi="Times New Roman" w:cs="Times New Roman"/>
        <w:bCs/>
        <w:sz w:val="24"/>
        <w:szCs w:val="24"/>
      </w:rPr>
    </w:pPr>
    <w:r w:rsidRPr="005B3AAC">
      <w:rPr>
        <w:rFonts w:ascii="Times New Roman" w:eastAsia="SimSun" w:hAnsi="Times New Roman" w:cs="Times New Roman"/>
        <w:bCs/>
        <w:sz w:val="24"/>
        <w:szCs w:val="24"/>
        <w:lang w:val="en-AU" w:eastAsia="zh-CN"/>
      </w:rPr>
      <w:t xml:space="preserve">Volume 1, Issue </w:t>
    </w:r>
    <w:r w:rsidR="00642BBA">
      <w:rPr>
        <w:rFonts w:ascii="Times New Roman" w:eastAsia="SimSun" w:hAnsi="Times New Roman" w:cs="Times New Roman"/>
        <w:bCs/>
        <w:sz w:val="24"/>
        <w:szCs w:val="24"/>
        <w:lang w:val="en-AU" w:eastAsia="zh-CN"/>
      </w:rPr>
      <w:t>4</w:t>
    </w:r>
    <w:r w:rsidRPr="005B3AAC">
      <w:rPr>
        <w:rFonts w:ascii="Times New Roman" w:eastAsia="SimSun" w:hAnsi="Times New Roman" w:cs="Times New Roman"/>
        <w:bCs/>
        <w:sz w:val="24"/>
        <w:szCs w:val="24"/>
        <w:lang w:val="en-AU" w:eastAsia="zh-CN"/>
      </w:rPr>
      <w:t>, 2025</w:t>
    </w:r>
    <w:r w:rsidRPr="005B3AAC">
      <w:rPr>
        <w:rFonts w:ascii="Times New Roman" w:eastAsia="Times New Roman" w:hAnsi="Times New Roman" w:cs="Times New Roman"/>
        <w:bCs/>
        <w:sz w:val="24"/>
        <w:szCs w:val="24"/>
      </w:rPr>
      <w:t xml:space="preserve">, Pages: </w:t>
    </w:r>
    <w:r w:rsidR="00F35294">
      <w:rPr>
        <w:rFonts w:ascii="Times New Roman" w:eastAsia="Times New Roman" w:hAnsi="Times New Roman" w:cs="Times New Roman"/>
        <w:bCs/>
        <w:sz w:val="24"/>
        <w:szCs w:val="24"/>
      </w:rPr>
      <w:t>55</w:t>
    </w:r>
    <w:r w:rsidRPr="005B3AAC">
      <w:rPr>
        <w:rFonts w:ascii="Times New Roman" w:eastAsia="Times New Roman" w:hAnsi="Times New Roman" w:cs="Times New Roman"/>
        <w:bCs/>
        <w:sz w:val="24"/>
        <w:szCs w:val="24"/>
      </w:rPr>
      <w:t>-</w:t>
    </w:r>
    <w:r w:rsidR="00F35294">
      <w:rPr>
        <w:rFonts w:ascii="Times New Roman" w:eastAsia="Times New Roman" w:hAnsi="Times New Roman" w:cs="Times New Roman"/>
        <w:bCs/>
        <w:sz w:val="24"/>
        <w:szCs w:val="24"/>
      </w:rPr>
      <w:t>63</w:t>
    </w:r>
  </w:p>
  <w:p w14:paraId="6AF4EAB5" w14:textId="79331011" w:rsidR="00983CE0" w:rsidRPr="005B3AAC" w:rsidRDefault="005B3AAC" w:rsidP="005B3AAC">
    <w:pPr>
      <w:pBdr>
        <w:bottom w:val="single" w:sz="4" w:space="1" w:color="auto"/>
      </w:pBdr>
      <w:tabs>
        <w:tab w:val="center" w:pos="4514"/>
        <w:tab w:val="right" w:pos="9029"/>
        <w:tab w:val="right" w:pos="9360"/>
      </w:tabs>
      <w:spacing w:after="0"/>
      <w:jc w:val="center"/>
      <w:rPr>
        <w:rFonts w:ascii="Times New Roman" w:eastAsia="SimSun" w:hAnsi="Times New Roman" w:cs="Times New Roman"/>
        <w:sz w:val="24"/>
        <w:szCs w:val="24"/>
        <w:rtl/>
        <w:lang w:eastAsia="zh-CN"/>
      </w:rPr>
    </w:pPr>
    <w:r w:rsidRPr="005B3AAC">
      <w:rPr>
        <w:rFonts w:ascii="Times New Roman" w:eastAsia="Times New Roman" w:hAnsi="Times New Roman" w:cs="Times New Roman"/>
      </w:rPr>
      <w:t xml:space="preserve">Website: </w:t>
    </w:r>
    <w:hyperlink r:id="rId1" w:history="1">
      <w:r w:rsidRPr="005B3AAC">
        <w:rPr>
          <w:rFonts w:ascii="Times New Roman" w:eastAsia="SimSun" w:hAnsi="Times New Roman" w:cs="Times New Roman"/>
          <w:bCs/>
          <w:color w:val="0000FF" w:themeColor="hyperlink"/>
          <w:sz w:val="24"/>
          <w:szCs w:val="24"/>
          <w:u w:val="single"/>
          <w:lang w:val="en-AU" w:eastAsia="zh-CN"/>
        </w:rPr>
        <w:t>https://journals.labjournal.ly/index.php/Jlabw/index</w:t>
      </w:r>
    </w:hyperlink>
    <w:r w:rsidRPr="005B3AAC">
      <w:rPr>
        <w:rFonts w:ascii="Times New Roman" w:eastAsia="SimSun" w:hAnsi="Times New Roman" w:cs="Times New Roman"/>
        <w:sz w:val="24"/>
        <w:szCs w:val="24"/>
        <w:lang w:val="en-AU"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0044" w:hanging="720"/>
      </w:pPr>
    </w:lvl>
    <w:lvl w:ilvl="4">
      <w:start w:val="1"/>
      <w:numFmt w:val="decimal"/>
      <w:pStyle w:val="5"/>
      <w:lvlText w:val="(%5)"/>
      <w:legacy w:legacy="1" w:legacySpace="0" w:legacyIndent="720"/>
      <w:lvlJc w:val="left"/>
      <w:pPr>
        <w:ind w:left="10764" w:hanging="720"/>
      </w:pPr>
    </w:lvl>
    <w:lvl w:ilvl="5">
      <w:start w:val="1"/>
      <w:numFmt w:val="lowerLetter"/>
      <w:pStyle w:val="6"/>
      <w:lvlText w:val="(%6)"/>
      <w:legacy w:legacy="1" w:legacySpace="0" w:legacyIndent="720"/>
      <w:lvlJc w:val="left"/>
      <w:pPr>
        <w:ind w:left="11484" w:hanging="720"/>
      </w:pPr>
    </w:lvl>
    <w:lvl w:ilvl="6">
      <w:start w:val="1"/>
      <w:numFmt w:val="lowerRoman"/>
      <w:pStyle w:val="7"/>
      <w:lvlText w:val="(%7)"/>
      <w:legacy w:legacy="1" w:legacySpace="0" w:legacyIndent="720"/>
      <w:lvlJc w:val="left"/>
      <w:pPr>
        <w:ind w:left="12204" w:hanging="720"/>
      </w:pPr>
    </w:lvl>
    <w:lvl w:ilvl="7">
      <w:start w:val="1"/>
      <w:numFmt w:val="lowerLetter"/>
      <w:pStyle w:val="8"/>
      <w:lvlText w:val="(%8)"/>
      <w:legacy w:legacy="1" w:legacySpace="0" w:legacyIndent="720"/>
      <w:lvlJc w:val="left"/>
      <w:pPr>
        <w:ind w:left="12924" w:hanging="720"/>
      </w:pPr>
    </w:lvl>
    <w:lvl w:ilvl="8">
      <w:start w:val="1"/>
      <w:numFmt w:val="lowerRoman"/>
      <w:pStyle w:val="9"/>
      <w:lvlText w:val="(%9)"/>
      <w:legacy w:legacy="1" w:legacySpace="0" w:legacyIndent="720"/>
      <w:lvlJc w:val="left"/>
      <w:pPr>
        <w:ind w:left="13644" w:hanging="720"/>
      </w:pPr>
    </w:lvl>
  </w:abstractNum>
  <w:abstractNum w:abstractNumId="1" w15:restartNumberingAfterBreak="0">
    <w:nsid w:val="01CF085D"/>
    <w:multiLevelType w:val="multilevel"/>
    <w:tmpl w:val="310629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73C4"/>
    <w:multiLevelType w:val="hybridMultilevel"/>
    <w:tmpl w:val="DE841D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E3CC6"/>
    <w:multiLevelType w:val="multilevel"/>
    <w:tmpl w:val="57D27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023FE"/>
    <w:multiLevelType w:val="multilevel"/>
    <w:tmpl w:val="E74E5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52EB8"/>
    <w:multiLevelType w:val="multilevel"/>
    <w:tmpl w:val="0B06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364DC"/>
    <w:multiLevelType w:val="hybridMultilevel"/>
    <w:tmpl w:val="53F8BAAE"/>
    <w:lvl w:ilvl="0" w:tplc="C90C4E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F730B"/>
    <w:multiLevelType w:val="multilevel"/>
    <w:tmpl w:val="9528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8577CC"/>
    <w:multiLevelType w:val="hybridMultilevel"/>
    <w:tmpl w:val="504259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CB3656"/>
    <w:multiLevelType w:val="multilevel"/>
    <w:tmpl w:val="7D2C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263FDF"/>
    <w:multiLevelType w:val="hybridMultilevel"/>
    <w:tmpl w:val="8CAC35A8"/>
    <w:lvl w:ilvl="0" w:tplc="BE789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361C1"/>
    <w:multiLevelType w:val="hybridMultilevel"/>
    <w:tmpl w:val="8174E63C"/>
    <w:lvl w:ilvl="0" w:tplc="29AE716A">
      <w:start w:val="1"/>
      <w:numFmt w:val="decimal"/>
      <w:lvlText w:val="%1-"/>
      <w:lvlJc w:val="left"/>
      <w:pPr>
        <w:ind w:left="78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92B7D"/>
    <w:multiLevelType w:val="hybridMultilevel"/>
    <w:tmpl w:val="C9567B9E"/>
    <w:lvl w:ilvl="0" w:tplc="4D9A5A54">
      <w:start w:val="2"/>
      <w:numFmt w:val="bullet"/>
      <w:lvlText w:val=""/>
      <w:lvlJc w:val="left"/>
      <w:pPr>
        <w:ind w:left="360" w:hanging="360"/>
      </w:pPr>
      <w:rPr>
        <w:rFonts w:ascii="Symbol" w:eastAsiaTheme="minorEastAsia" w:hAnsi="Symbol" w:cs="PT Bold Head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1533AD"/>
    <w:multiLevelType w:val="multilevel"/>
    <w:tmpl w:val="3C7A8BBA"/>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206C0D"/>
    <w:multiLevelType w:val="hybridMultilevel"/>
    <w:tmpl w:val="2C66B476"/>
    <w:lvl w:ilvl="0" w:tplc="D36C7C96">
      <w:start w:val="1"/>
      <w:numFmt w:val="arabicAlpha"/>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15254FFD"/>
    <w:multiLevelType w:val="hybridMultilevel"/>
    <w:tmpl w:val="E16A4076"/>
    <w:lvl w:ilvl="0" w:tplc="C7E64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380548"/>
    <w:multiLevelType w:val="hybridMultilevel"/>
    <w:tmpl w:val="810298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C903B9"/>
    <w:multiLevelType w:val="multilevel"/>
    <w:tmpl w:val="B98E1370"/>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03BA7"/>
    <w:multiLevelType w:val="multilevel"/>
    <w:tmpl w:val="5BCC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7C45EC"/>
    <w:multiLevelType w:val="hybridMultilevel"/>
    <w:tmpl w:val="73504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A262C5"/>
    <w:multiLevelType w:val="multilevel"/>
    <w:tmpl w:val="F668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F05248"/>
    <w:multiLevelType w:val="hybridMultilevel"/>
    <w:tmpl w:val="B94E91D0"/>
    <w:lvl w:ilvl="0" w:tplc="3A60C4E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2" w15:restartNumberingAfterBreak="0">
    <w:nsid w:val="23C0472B"/>
    <w:multiLevelType w:val="multilevel"/>
    <w:tmpl w:val="E4DEB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697800"/>
    <w:multiLevelType w:val="hybridMultilevel"/>
    <w:tmpl w:val="9916635A"/>
    <w:lvl w:ilvl="0" w:tplc="34480942">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4" w15:restartNumberingAfterBreak="0">
    <w:nsid w:val="250A245F"/>
    <w:multiLevelType w:val="hybridMultilevel"/>
    <w:tmpl w:val="59BA92CE"/>
    <w:lvl w:ilvl="0" w:tplc="904E9FE4">
      <w:start w:val="1"/>
      <w:numFmt w:val="decimal"/>
      <w:lvlText w:val="%1."/>
      <w:lvlJc w:val="left"/>
      <w:pPr>
        <w:ind w:left="780" w:hanging="42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57C3E50"/>
    <w:multiLevelType w:val="multilevel"/>
    <w:tmpl w:val="7E645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5AC6DEE"/>
    <w:multiLevelType w:val="multilevel"/>
    <w:tmpl w:val="74B00456"/>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0E277D"/>
    <w:multiLevelType w:val="multilevel"/>
    <w:tmpl w:val="4EFA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154A82"/>
    <w:multiLevelType w:val="multilevel"/>
    <w:tmpl w:val="336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F55651"/>
    <w:multiLevelType w:val="hybridMultilevel"/>
    <w:tmpl w:val="805EF56A"/>
    <w:lvl w:ilvl="0" w:tplc="112626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8D31DF"/>
    <w:multiLevelType w:val="hybridMultilevel"/>
    <w:tmpl w:val="E066363E"/>
    <w:lvl w:ilvl="0" w:tplc="910E442C">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2D93189D"/>
    <w:multiLevelType w:val="hybridMultilevel"/>
    <w:tmpl w:val="F25074AC"/>
    <w:lvl w:ilvl="0" w:tplc="10DAC870">
      <w:start w:val="26"/>
      <w:numFmt w:val="arabicAlpha"/>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32" w15:restartNumberingAfterBreak="0">
    <w:nsid w:val="30001BD4"/>
    <w:multiLevelType w:val="hybridMultilevel"/>
    <w:tmpl w:val="D6A8AD44"/>
    <w:lvl w:ilvl="0" w:tplc="B6767742">
      <w:start w:val="5"/>
      <w:numFmt w:val="arabicAlpha"/>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3" w15:restartNumberingAfterBreak="0">
    <w:nsid w:val="30074BAA"/>
    <w:multiLevelType w:val="hybridMultilevel"/>
    <w:tmpl w:val="EEB65A74"/>
    <w:lvl w:ilvl="0" w:tplc="B4605324">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2F944DE"/>
    <w:multiLevelType w:val="hybridMultilevel"/>
    <w:tmpl w:val="464A07F6"/>
    <w:lvl w:ilvl="0" w:tplc="A830CCA4">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15:restartNumberingAfterBreak="0">
    <w:nsid w:val="34C9406E"/>
    <w:multiLevelType w:val="hybridMultilevel"/>
    <w:tmpl w:val="5CBE4E02"/>
    <w:lvl w:ilvl="0" w:tplc="BB344EB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50423FE"/>
    <w:multiLevelType w:val="hybridMultilevel"/>
    <w:tmpl w:val="B48266B0"/>
    <w:lvl w:ilvl="0" w:tplc="04AEE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021680"/>
    <w:multiLevelType w:val="hybridMultilevel"/>
    <w:tmpl w:val="62D8903C"/>
    <w:lvl w:ilvl="0" w:tplc="09464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F5034A"/>
    <w:multiLevelType w:val="hybridMultilevel"/>
    <w:tmpl w:val="CE368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FC6602"/>
    <w:multiLevelType w:val="multilevel"/>
    <w:tmpl w:val="69A0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AA3326C"/>
    <w:multiLevelType w:val="hybridMultilevel"/>
    <w:tmpl w:val="BE2AD44C"/>
    <w:lvl w:ilvl="0" w:tplc="DC74D90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3D510A4B"/>
    <w:multiLevelType w:val="hybridMultilevel"/>
    <w:tmpl w:val="B8BA6BE4"/>
    <w:lvl w:ilvl="0" w:tplc="98F43C7C">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E6C71B2"/>
    <w:multiLevelType w:val="hybridMultilevel"/>
    <w:tmpl w:val="DB8E6D70"/>
    <w:lvl w:ilvl="0" w:tplc="4EBE3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4B2DD6"/>
    <w:multiLevelType w:val="hybridMultilevel"/>
    <w:tmpl w:val="DB8E6D70"/>
    <w:lvl w:ilvl="0" w:tplc="4EBE3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DC41E5"/>
    <w:multiLevelType w:val="hybridMultilevel"/>
    <w:tmpl w:val="163E8DF8"/>
    <w:lvl w:ilvl="0" w:tplc="2C923C8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6" w15:restartNumberingAfterBreak="0">
    <w:nsid w:val="43695809"/>
    <w:multiLevelType w:val="hybridMultilevel"/>
    <w:tmpl w:val="9752B044"/>
    <w:lvl w:ilvl="0" w:tplc="9580C11A">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3BA7C40"/>
    <w:multiLevelType w:val="multilevel"/>
    <w:tmpl w:val="D2F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3D748D0"/>
    <w:multiLevelType w:val="hybridMultilevel"/>
    <w:tmpl w:val="B268F1E0"/>
    <w:lvl w:ilvl="0" w:tplc="C9CAD8E0">
      <w:start w:val="1"/>
      <w:numFmt w:val="decimal"/>
      <w:lvlText w:val="%1-"/>
      <w:lvlJc w:val="left"/>
      <w:pPr>
        <w:ind w:left="502" w:hanging="360"/>
      </w:pPr>
      <w:rPr>
        <w:rFonts w:ascii="PT Simple Bold Ruled" w:hAnsi="Simplified Arabic"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44B75D04"/>
    <w:multiLevelType w:val="hybridMultilevel"/>
    <w:tmpl w:val="66566180"/>
    <w:lvl w:ilvl="0" w:tplc="A8044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BF1137"/>
    <w:multiLevelType w:val="multilevel"/>
    <w:tmpl w:val="31D8B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42053"/>
    <w:multiLevelType w:val="hybridMultilevel"/>
    <w:tmpl w:val="68B43066"/>
    <w:lvl w:ilvl="0" w:tplc="B046155A">
      <w:start w:val="26"/>
      <w:numFmt w:val="arabicAlpha"/>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2" w15:restartNumberingAfterBreak="0">
    <w:nsid w:val="471B237F"/>
    <w:multiLevelType w:val="multilevel"/>
    <w:tmpl w:val="E4369D8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A02F5E"/>
    <w:multiLevelType w:val="multilevel"/>
    <w:tmpl w:val="BAAA9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AFF50D0"/>
    <w:multiLevelType w:val="hybridMultilevel"/>
    <w:tmpl w:val="A7504DB4"/>
    <w:lvl w:ilvl="0" w:tplc="67883F9C">
      <w:start w:val="1"/>
      <w:numFmt w:val="decimal"/>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55" w15:restartNumberingAfterBreak="0">
    <w:nsid w:val="4B176565"/>
    <w:multiLevelType w:val="hybridMultilevel"/>
    <w:tmpl w:val="4CFCB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566BB3"/>
    <w:multiLevelType w:val="multilevel"/>
    <w:tmpl w:val="1136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D00489B"/>
    <w:multiLevelType w:val="hybridMultilevel"/>
    <w:tmpl w:val="6C50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1F439F"/>
    <w:multiLevelType w:val="hybridMultilevel"/>
    <w:tmpl w:val="5D3E79B0"/>
    <w:lvl w:ilvl="0" w:tplc="FBE07EFE">
      <w:start w:val="8"/>
      <w:numFmt w:val="arabicAlpha"/>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59" w15:restartNumberingAfterBreak="0">
    <w:nsid w:val="4EF252A1"/>
    <w:multiLevelType w:val="hybridMultilevel"/>
    <w:tmpl w:val="CEEE0D9A"/>
    <w:lvl w:ilvl="0" w:tplc="926CA01C">
      <w:start w:val="1"/>
      <w:numFmt w:val="decimal"/>
      <w:lvlText w:val="%1-"/>
      <w:lvlJc w:val="left"/>
      <w:pPr>
        <w:ind w:left="720" w:hanging="360"/>
      </w:pPr>
      <w:rPr>
        <w:rFonts w:asciiTheme="minorHAnsi" w:hAnsiTheme="minorHAnsi" w:cstheme="minorBid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196098"/>
    <w:multiLevelType w:val="multilevel"/>
    <w:tmpl w:val="C458D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2C17C2C"/>
    <w:multiLevelType w:val="hybridMultilevel"/>
    <w:tmpl w:val="DB8E6D70"/>
    <w:lvl w:ilvl="0" w:tplc="4EBE3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6922E4"/>
    <w:multiLevelType w:val="hybridMultilevel"/>
    <w:tmpl w:val="5E72C33A"/>
    <w:lvl w:ilvl="0" w:tplc="CD4C60C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3" w15:restartNumberingAfterBreak="0">
    <w:nsid w:val="537912AA"/>
    <w:multiLevelType w:val="hybridMultilevel"/>
    <w:tmpl w:val="D9D69C18"/>
    <w:lvl w:ilvl="0" w:tplc="D5B05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51601B"/>
    <w:multiLevelType w:val="hybridMultilevel"/>
    <w:tmpl w:val="A8626016"/>
    <w:lvl w:ilvl="0" w:tplc="04DE35B4">
      <w:start w:val="1"/>
      <w:numFmt w:val="arabicAlpha"/>
      <w:lvlText w:val="%1-"/>
      <w:lvlJc w:val="left"/>
      <w:pPr>
        <w:ind w:left="662" w:hanging="360"/>
      </w:pPr>
      <w:rPr>
        <w:rFonts w:hint="default"/>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5" w15:restartNumberingAfterBreak="0">
    <w:nsid w:val="564979E9"/>
    <w:multiLevelType w:val="multilevel"/>
    <w:tmpl w:val="AAFC12E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15416C"/>
    <w:multiLevelType w:val="multilevel"/>
    <w:tmpl w:val="3B245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B9521D3"/>
    <w:multiLevelType w:val="hybridMultilevel"/>
    <w:tmpl w:val="0D88A090"/>
    <w:lvl w:ilvl="0" w:tplc="AA0E73B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B965A4D"/>
    <w:multiLevelType w:val="hybridMultilevel"/>
    <w:tmpl w:val="FE8CD3CE"/>
    <w:lvl w:ilvl="0" w:tplc="07DE09B2">
      <w:start w:val="1"/>
      <w:numFmt w:val="decimal"/>
      <w:lvlText w:val="%1-"/>
      <w:lvlJc w:val="left"/>
      <w:pPr>
        <w:ind w:left="643" w:hanging="360"/>
      </w:pPr>
      <w:rPr>
        <w:rFonts w:ascii="Simplified Arabic" w:eastAsiaTheme="minorEastAsia" w:hAnsi="Simplified Arabic" w:cs="Simplified Arabic"/>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9" w15:restartNumberingAfterBreak="0">
    <w:nsid w:val="5E93066D"/>
    <w:multiLevelType w:val="hybridMultilevel"/>
    <w:tmpl w:val="64D6F9FC"/>
    <w:lvl w:ilvl="0" w:tplc="2716FD9E">
      <w:start w:val="2"/>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6750BE"/>
    <w:multiLevelType w:val="hybridMultilevel"/>
    <w:tmpl w:val="FF74CF5C"/>
    <w:lvl w:ilvl="0" w:tplc="15908B8C">
      <w:numFmt w:val="bullet"/>
      <w:lvlText w:val="-"/>
      <w:lvlJc w:val="left"/>
      <w:pPr>
        <w:ind w:left="482" w:hanging="360"/>
      </w:pPr>
      <w:rPr>
        <w:rFonts w:ascii="Simplified Arabic" w:eastAsiaTheme="minorEastAsia" w:hAnsi="Simplified Arabic" w:cs="Simplified Arabic" w:hint="default"/>
      </w:rPr>
    </w:lvl>
    <w:lvl w:ilvl="1" w:tplc="04090003" w:tentative="1">
      <w:start w:val="1"/>
      <w:numFmt w:val="bullet"/>
      <w:lvlText w:val="o"/>
      <w:lvlJc w:val="left"/>
      <w:pPr>
        <w:ind w:left="1202" w:hanging="360"/>
      </w:pPr>
      <w:rPr>
        <w:rFonts w:ascii="Courier New" w:hAnsi="Courier New" w:cs="Courier New" w:hint="default"/>
      </w:rPr>
    </w:lvl>
    <w:lvl w:ilvl="2" w:tplc="04090005" w:tentative="1">
      <w:start w:val="1"/>
      <w:numFmt w:val="bullet"/>
      <w:lvlText w:val=""/>
      <w:lvlJc w:val="left"/>
      <w:pPr>
        <w:ind w:left="1922" w:hanging="360"/>
      </w:pPr>
      <w:rPr>
        <w:rFonts w:ascii="Wingdings" w:hAnsi="Wingdings" w:hint="default"/>
      </w:rPr>
    </w:lvl>
    <w:lvl w:ilvl="3" w:tplc="04090001" w:tentative="1">
      <w:start w:val="1"/>
      <w:numFmt w:val="bullet"/>
      <w:lvlText w:val=""/>
      <w:lvlJc w:val="left"/>
      <w:pPr>
        <w:ind w:left="2642" w:hanging="360"/>
      </w:pPr>
      <w:rPr>
        <w:rFonts w:ascii="Symbol" w:hAnsi="Symbol" w:hint="default"/>
      </w:rPr>
    </w:lvl>
    <w:lvl w:ilvl="4" w:tplc="04090003" w:tentative="1">
      <w:start w:val="1"/>
      <w:numFmt w:val="bullet"/>
      <w:lvlText w:val="o"/>
      <w:lvlJc w:val="left"/>
      <w:pPr>
        <w:ind w:left="3362" w:hanging="360"/>
      </w:pPr>
      <w:rPr>
        <w:rFonts w:ascii="Courier New" w:hAnsi="Courier New" w:cs="Courier New" w:hint="default"/>
      </w:rPr>
    </w:lvl>
    <w:lvl w:ilvl="5" w:tplc="04090005" w:tentative="1">
      <w:start w:val="1"/>
      <w:numFmt w:val="bullet"/>
      <w:lvlText w:val=""/>
      <w:lvlJc w:val="left"/>
      <w:pPr>
        <w:ind w:left="4082" w:hanging="360"/>
      </w:pPr>
      <w:rPr>
        <w:rFonts w:ascii="Wingdings" w:hAnsi="Wingdings" w:hint="default"/>
      </w:rPr>
    </w:lvl>
    <w:lvl w:ilvl="6" w:tplc="04090001" w:tentative="1">
      <w:start w:val="1"/>
      <w:numFmt w:val="bullet"/>
      <w:lvlText w:val=""/>
      <w:lvlJc w:val="left"/>
      <w:pPr>
        <w:ind w:left="4802" w:hanging="360"/>
      </w:pPr>
      <w:rPr>
        <w:rFonts w:ascii="Symbol" w:hAnsi="Symbol" w:hint="default"/>
      </w:rPr>
    </w:lvl>
    <w:lvl w:ilvl="7" w:tplc="04090003" w:tentative="1">
      <w:start w:val="1"/>
      <w:numFmt w:val="bullet"/>
      <w:lvlText w:val="o"/>
      <w:lvlJc w:val="left"/>
      <w:pPr>
        <w:ind w:left="5522" w:hanging="360"/>
      </w:pPr>
      <w:rPr>
        <w:rFonts w:ascii="Courier New" w:hAnsi="Courier New" w:cs="Courier New" w:hint="default"/>
      </w:rPr>
    </w:lvl>
    <w:lvl w:ilvl="8" w:tplc="04090005" w:tentative="1">
      <w:start w:val="1"/>
      <w:numFmt w:val="bullet"/>
      <w:lvlText w:val=""/>
      <w:lvlJc w:val="left"/>
      <w:pPr>
        <w:ind w:left="6242" w:hanging="360"/>
      </w:pPr>
      <w:rPr>
        <w:rFonts w:ascii="Wingdings" w:hAnsi="Wingdings" w:hint="default"/>
      </w:rPr>
    </w:lvl>
  </w:abstractNum>
  <w:abstractNum w:abstractNumId="71" w15:restartNumberingAfterBreak="0">
    <w:nsid w:val="627161FC"/>
    <w:multiLevelType w:val="hybridMultilevel"/>
    <w:tmpl w:val="C39025B8"/>
    <w:lvl w:ilvl="0" w:tplc="800259C8">
      <w:start w:val="26"/>
      <w:numFmt w:val="arabicAlpha"/>
      <w:lvlText w:val="%1-"/>
      <w:lvlJc w:val="left"/>
      <w:pPr>
        <w:ind w:left="935" w:hanging="360"/>
      </w:pPr>
      <w:rPr>
        <w:rFonts w:hint="default"/>
      </w:rPr>
    </w:lvl>
    <w:lvl w:ilvl="1" w:tplc="04090019" w:tentative="1">
      <w:start w:val="1"/>
      <w:numFmt w:val="lowerLetter"/>
      <w:lvlText w:val="%2."/>
      <w:lvlJc w:val="left"/>
      <w:pPr>
        <w:ind w:left="1655" w:hanging="360"/>
      </w:pPr>
    </w:lvl>
    <w:lvl w:ilvl="2" w:tplc="0409001B" w:tentative="1">
      <w:start w:val="1"/>
      <w:numFmt w:val="lowerRoman"/>
      <w:lvlText w:val="%3."/>
      <w:lvlJc w:val="right"/>
      <w:pPr>
        <w:ind w:left="2375" w:hanging="180"/>
      </w:pPr>
    </w:lvl>
    <w:lvl w:ilvl="3" w:tplc="0409000F" w:tentative="1">
      <w:start w:val="1"/>
      <w:numFmt w:val="decimal"/>
      <w:lvlText w:val="%4."/>
      <w:lvlJc w:val="left"/>
      <w:pPr>
        <w:ind w:left="3095" w:hanging="360"/>
      </w:pPr>
    </w:lvl>
    <w:lvl w:ilvl="4" w:tplc="04090019" w:tentative="1">
      <w:start w:val="1"/>
      <w:numFmt w:val="lowerLetter"/>
      <w:lvlText w:val="%5."/>
      <w:lvlJc w:val="left"/>
      <w:pPr>
        <w:ind w:left="3815" w:hanging="360"/>
      </w:pPr>
    </w:lvl>
    <w:lvl w:ilvl="5" w:tplc="0409001B" w:tentative="1">
      <w:start w:val="1"/>
      <w:numFmt w:val="lowerRoman"/>
      <w:lvlText w:val="%6."/>
      <w:lvlJc w:val="right"/>
      <w:pPr>
        <w:ind w:left="4535" w:hanging="180"/>
      </w:pPr>
    </w:lvl>
    <w:lvl w:ilvl="6" w:tplc="0409000F" w:tentative="1">
      <w:start w:val="1"/>
      <w:numFmt w:val="decimal"/>
      <w:lvlText w:val="%7."/>
      <w:lvlJc w:val="left"/>
      <w:pPr>
        <w:ind w:left="5255" w:hanging="360"/>
      </w:pPr>
    </w:lvl>
    <w:lvl w:ilvl="7" w:tplc="04090019" w:tentative="1">
      <w:start w:val="1"/>
      <w:numFmt w:val="lowerLetter"/>
      <w:lvlText w:val="%8."/>
      <w:lvlJc w:val="left"/>
      <w:pPr>
        <w:ind w:left="5975" w:hanging="360"/>
      </w:pPr>
    </w:lvl>
    <w:lvl w:ilvl="8" w:tplc="0409001B" w:tentative="1">
      <w:start w:val="1"/>
      <w:numFmt w:val="lowerRoman"/>
      <w:lvlText w:val="%9."/>
      <w:lvlJc w:val="right"/>
      <w:pPr>
        <w:ind w:left="6695" w:hanging="180"/>
      </w:pPr>
    </w:lvl>
  </w:abstractNum>
  <w:abstractNum w:abstractNumId="72" w15:restartNumberingAfterBreak="0">
    <w:nsid w:val="65220694"/>
    <w:multiLevelType w:val="hybridMultilevel"/>
    <w:tmpl w:val="9EB62592"/>
    <w:lvl w:ilvl="0" w:tplc="B28419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5280D87"/>
    <w:multiLevelType w:val="multilevel"/>
    <w:tmpl w:val="61CC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DC6D58"/>
    <w:multiLevelType w:val="hybridMultilevel"/>
    <w:tmpl w:val="4E3E004A"/>
    <w:lvl w:ilvl="0" w:tplc="5128D454">
      <w:start w:val="1"/>
      <w:numFmt w:val="decimal"/>
      <w:lvlText w:val="%1-"/>
      <w:lvlJc w:val="left"/>
      <w:pPr>
        <w:ind w:left="720" w:hanging="360"/>
      </w:pPr>
      <w:rPr>
        <w:rFonts w:ascii="Simplified Arabic" w:hAnsi="Simplified Arabic" w:cs="Simplified Arabic"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7562355"/>
    <w:multiLevelType w:val="hybridMultilevel"/>
    <w:tmpl w:val="4F8C0328"/>
    <w:lvl w:ilvl="0" w:tplc="5CF23CA2">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76E2B00"/>
    <w:multiLevelType w:val="multilevel"/>
    <w:tmpl w:val="B2726A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CC3969"/>
    <w:multiLevelType w:val="hybridMultilevel"/>
    <w:tmpl w:val="5F92FF56"/>
    <w:lvl w:ilvl="0" w:tplc="DDD2494C">
      <w:start w:val="1"/>
      <w:numFmt w:val="decimal"/>
      <w:lvlText w:val="%1-"/>
      <w:lvlJc w:val="left"/>
      <w:pPr>
        <w:ind w:left="662" w:hanging="360"/>
      </w:pPr>
      <w:rPr>
        <w:rFonts w:cs="Simplified Arabic" w:hint="default"/>
        <w:sz w:val="28"/>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8" w15:restartNumberingAfterBreak="0">
    <w:nsid w:val="68293DC4"/>
    <w:multiLevelType w:val="multilevel"/>
    <w:tmpl w:val="8CC4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A336793"/>
    <w:multiLevelType w:val="multilevel"/>
    <w:tmpl w:val="BC800910"/>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B696CDD"/>
    <w:multiLevelType w:val="hybridMultilevel"/>
    <w:tmpl w:val="2C703A6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BE0C0F"/>
    <w:multiLevelType w:val="hybridMultilevel"/>
    <w:tmpl w:val="474A4FEE"/>
    <w:lvl w:ilvl="0" w:tplc="D8027C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D232BFC"/>
    <w:multiLevelType w:val="multilevel"/>
    <w:tmpl w:val="516C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74175B"/>
    <w:multiLevelType w:val="multilevel"/>
    <w:tmpl w:val="989E5EC0"/>
    <w:lvl w:ilvl="0">
      <w:start w:val="1"/>
      <w:numFmt w:val="bullet"/>
      <w:lvlText w:val=""/>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7475F5"/>
    <w:multiLevelType w:val="hybridMultilevel"/>
    <w:tmpl w:val="E062BF02"/>
    <w:lvl w:ilvl="0" w:tplc="2CFE676C">
      <w:start w:val="1"/>
      <w:numFmt w:val="arabicAlpha"/>
      <w:lvlText w:val="%1-"/>
      <w:lvlJc w:val="left"/>
      <w:pPr>
        <w:ind w:left="785" w:hanging="360"/>
      </w:pPr>
      <w:rPr>
        <w:rFonts w:ascii="Simplified Arabic" w:eastAsiaTheme="minorEastAsia" w:hAnsi="Simplified Arabic" w:cs="Simplified Arabic"/>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B80565"/>
    <w:multiLevelType w:val="hybridMultilevel"/>
    <w:tmpl w:val="F01ABE86"/>
    <w:lvl w:ilvl="0" w:tplc="29AE71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9AE716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6A3C50"/>
    <w:multiLevelType w:val="hybridMultilevel"/>
    <w:tmpl w:val="1B68A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22D7E27"/>
    <w:multiLevelType w:val="hybridMultilevel"/>
    <w:tmpl w:val="30FA694A"/>
    <w:lvl w:ilvl="0" w:tplc="EFC29B10">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4D491A"/>
    <w:multiLevelType w:val="hybridMultilevel"/>
    <w:tmpl w:val="4BC42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48D1488"/>
    <w:multiLevelType w:val="hybridMultilevel"/>
    <w:tmpl w:val="D4684DFA"/>
    <w:lvl w:ilvl="0" w:tplc="CA4432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4C757BF"/>
    <w:multiLevelType w:val="multilevel"/>
    <w:tmpl w:val="06449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68B116B"/>
    <w:multiLevelType w:val="multilevel"/>
    <w:tmpl w:val="AF64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77E6D44"/>
    <w:multiLevelType w:val="hybridMultilevel"/>
    <w:tmpl w:val="6AFCCD62"/>
    <w:lvl w:ilvl="0" w:tplc="C4769C34">
      <w:start w:val="5"/>
      <w:numFmt w:val="arabicAlpha"/>
      <w:lvlText w:val="%1-"/>
      <w:lvlJc w:val="left"/>
      <w:pPr>
        <w:ind w:left="927" w:hanging="36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4" w15:restartNumberingAfterBreak="0">
    <w:nsid w:val="78A05DE6"/>
    <w:multiLevelType w:val="multilevel"/>
    <w:tmpl w:val="27BA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8A35160"/>
    <w:multiLevelType w:val="hybridMultilevel"/>
    <w:tmpl w:val="433019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9B91302"/>
    <w:multiLevelType w:val="hybridMultilevel"/>
    <w:tmpl w:val="B246C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8335CA"/>
    <w:multiLevelType w:val="multilevel"/>
    <w:tmpl w:val="7E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BA837DD"/>
    <w:multiLevelType w:val="hybridMultilevel"/>
    <w:tmpl w:val="AE9ACC08"/>
    <w:lvl w:ilvl="0" w:tplc="E73217AE">
      <w:start w:val="8"/>
      <w:numFmt w:val="arabicAlpha"/>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99" w15:restartNumberingAfterBreak="0">
    <w:nsid w:val="7EE02B0B"/>
    <w:multiLevelType w:val="multilevel"/>
    <w:tmpl w:val="0AA2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E159BF"/>
    <w:multiLevelType w:val="hybridMultilevel"/>
    <w:tmpl w:val="0DB4F350"/>
    <w:lvl w:ilvl="0" w:tplc="F0C68A2C">
      <w:start w:val="1"/>
      <w:numFmt w:val="arabicAlpha"/>
      <w:lvlText w:val="%1-"/>
      <w:lvlJc w:val="left"/>
      <w:pPr>
        <w:ind w:left="927" w:hanging="360"/>
      </w:pPr>
      <w:rPr>
        <w:rFonts w:ascii="Simplified Arabic" w:eastAsiaTheme="minorEastAsia" w:hAnsi="Simplified Arabic" w:cs="Simplified Arabic"/>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15:restartNumberingAfterBreak="0">
    <w:nsid w:val="7FB921A6"/>
    <w:multiLevelType w:val="hybridMultilevel"/>
    <w:tmpl w:val="96D4B0FE"/>
    <w:lvl w:ilvl="0" w:tplc="2320DCC8">
      <w:start w:val="6"/>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381591">
    <w:abstractNumId w:val="0"/>
  </w:num>
  <w:num w:numId="2" w16cid:durableId="541135964">
    <w:abstractNumId w:val="34"/>
  </w:num>
  <w:num w:numId="3" w16cid:durableId="1761171813">
    <w:abstractNumId w:val="81"/>
  </w:num>
  <w:num w:numId="4" w16cid:durableId="1495074373">
    <w:abstractNumId w:val="47"/>
  </w:num>
  <w:num w:numId="5" w16cid:durableId="1796102257">
    <w:abstractNumId w:val="4"/>
  </w:num>
  <w:num w:numId="6" w16cid:durableId="112138826">
    <w:abstractNumId w:val="90"/>
  </w:num>
  <w:num w:numId="7" w16cid:durableId="690959159">
    <w:abstractNumId w:val="75"/>
  </w:num>
  <w:num w:numId="8" w16cid:durableId="7115400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7545">
    <w:abstractNumId w:val="16"/>
  </w:num>
  <w:num w:numId="10" w16cid:durableId="2041852058">
    <w:abstractNumId w:val="55"/>
  </w:num>
  <w:num w:numId="11" w16cid:durableId="1644889696">
    <w:abstractNumId w:val="39"/>
  </w:num>
  <w:num w:numId="12" w16cid:durableId="705449665">
    <w:abstractNumId w:val="2"/>
  </w:num>
  <w:num w:numId="13" w16cid:durableId="1829903143">
    <w:abstractNumId w:val="18"/>
  </w:num>
  <w:num w:numId="14" w16cid:durableId="1603300944">
    <w:abstractNumId w:val="56"/>
  </w:num>
  <w:num w:numId="15" w16cid:durableId="494296005">
    <w:abstractNumId w:val="87"/>
  </w:num>
  <w:num w:numId="16" w16cid:durableId="1674332713">
    <w:abstractNumId w:val="76"/>
  </w:num>
  <w:num w:numId="17" w16cid:durableId="998391146">
    <w:abstractNumId w:val="22"/>
  </w:num>
  <w:num w:numId="18" w16cid:durableId="2132701444">
    <w:abstractNumId w:val="91"/>
  </w:num>
  <w:num w:numId="19" w16cid:durableId="2031685193">
    <w:abstractNumId w:val="79"/>
  </w:num>
  <w:num w:numId="20" w16cid:durableId="1872723795">
    <w:abstractNumId w:val="12"/>
  </w:num>
  <w:num w:numId="21" w16cid:durableId="490488754">
    <w:abstractNumId w:val="54"/>
  </w:num>
  <w:num w:numId="22" w16cid:durableId="749471095">
    <w:abstractNumId w:val="70"/>
  </w:num>
  <w:num w:numId="23" w16cid:durableId="1094278076">
    <w:abstractNumId w:val="49"/>
  </w:num>
  <w:num w:numId="24" w16cid:durableId="1724720274">
    <w:abstractNumId w:val="42"/>
  </w:num>
  <w:num w:numId="25" w16cid:durableId="326640112">
    <w:abstractNumId w:val="69"/>
  </w:num>
  <w:num w:numId="26" w16cid:durableId="2132093839">
    <w:abstractNumId w:val="88"/>
  </w:num>
  <w:num w:numId="27" w16cid:durableId="574171756">
    <w:abstractNumId w:val="64"/>
  </w:num>
  <w:num w:numId="28" w16cid:durableId="1315452207">
    <w:abstractNumId w:val="68"/>
  </w:num>
  <w:num w:numId="29" w16cid:durableId="534930587">
    <w:abstractNumId w:val="77"/>
  </w:num>
  <w:num w:numId="30" w16cid:durableId="2063018702">
    <w:abstractNumId w:val="85"/>
  </w:num>
  <w:num w:numId="31" w16cid:durableId="514806609">
    <w:abstractNumId w:val="100"/>
  </w:num>
  <w:num w:numId="32" w16cid:durableId="864949434">
    <w:abstractNumId w:val="29"/>
  </w:num>
  <w:num w:numId="33" w16cid:durableId="2057385843">
    <w:abstractNumId w:val="10"/>
  </w:num>
  <w:num w:numId="34" w16cid:durableId="1068310150">
    <w:abstractNumId w:val="46"/>
  </w:num>
  <w:num w:numId="35" w16cid:durableId="1230462284">
    <w:abstractNumId w:val="35"/>
  </w:num>
  <w:num w:numId="36" w16cid:durableId="87046151">
    <w:abstractNumId w:val="72"/>
  </w:num>
  <w:num w:numId="37" w16cid:durableId="1048841953">
    <w:abstractNumId w:val="67"/>
  </w:num>
  <w:num w:numId="38" w16cid:durableId="639698402">
    <w:abstractNumId w:val="98"/>
  </w:num>
  <w:num w:numId="39" w16cid:durableId="742141702">
    <w:abstractNumId w:val="51"/>
  </w:num>
  <w:num w:numId="40" w16cid:durableId="82579218">
    <w:abstractNumId w:val="11"/>
  </w:num>
  <w:num w:numId="41" w16cid:durableId="46422235">
    <w:abstractNumId w:val="32"/>
  </w:num>
  <w:num w:numId="42" w16cid:durableId="1236166864">
    <w:abstractNumId w:val="15"/>
  </w:num>
  <w:num w:numId="43" w16cid:durableId="598490054">
    <w:abstractNumId w:val="21"/>
  </w:num>
  <w:num w:numId="44" w16cid:durableId="729352627">
    <w:abstractNumId w:val="37"/>
  </w:num>
  <w:num w:numId="45" w16cid:durableId="712073883">
    <w:abstractNumId w:val="6"/>
  </w:num>
  <w:num w:numId="46" w16cid:durableId="269558284">
    <w:abstractNumId w:val="45"/>
  </w:num>
  <w:num w:numId="47" w16cid:durableId="560290566">
    <w:abstractNumId w:val="14"/>
  </w:num>
  <w:num w:numId="48" w16cid:durableId="541359019">
    <w:abstractNumId w:val="36"/>
  </w:num>
  <w:num w:numId="49" w16cid:durableId="1635210702">
    <w:abstractNumId w:val="59"/>
  </w:num>
  <w:num w:numId="50" w16cid:durableId="1452749209">
    <w:abstractNumId w:val="62"/>
  </w:num>
  <w:num w:numId="51" w16cid:durableId="1647586258">
    <w:abstractNumId w:val="93"/>
  </w:num>
  <w:num w:numId="52" w16cid:durableId="1685016519">
    <w:abstractNumId w:val="74"/>
  </w:num>
  <w:num w:numId="53" w16cid:durableId="1385252266">
    <w:abstractNumId w:val="61"/>
  </w:num>
  <w:num w:numId="54" w16cid:durableId="1889798463">
    <w:abstractNumId w:val="101"/>
  </w:num>
  <w:num w:numId="55" w16cid:durableId="338428970">
    <w:abstractNumId w:val="43"/>
  </w:num>
  <w:num w:numId="56" w16cid:durableId="1402287361">
    <w:abstractNumId w:val="44"/>
  </w:num>
  <w:num w:numId="57" w16cid:durableId="2050959383">
    <w:abstractNumId w:val="23"/>
  </w:num>
  <w:num w:numId="58" w16cid:durableId="1021130068">
    <w:abstractNumId w:val="86"/>
  </w:num>
  <w:num w:numId="59" w16cid:durableId="532033132">
    <w:abstractNumId w:val="38"/>
  </w:num>
  <w:num w:numId="60" w16cid:durableId="933439740">
    <w:abstractNumId w:val="58"/>
  </w:num>
  <w:num w:numId="61" w16cid:durableId="883323149">
    <w:abstractNumId w:val="71"/>
  </w:num>
  <w:num w:numId="62" w16cid:durableId="1154641702">
    <w:abstractNumId w:val="31"/>
  </w:num>
  <w:num w:numId="63" w16cid:durableId="1311328428">
    <w:abstractNumId w:val="48"/>
  </w:num>
  <w:num w:numId="64" w16cid:durableId="341317236">
    <w:abstractNumId w:val="96"/>
  </w:num>
  <w:num w:numId="65" w16cid:durableId="17657613">
    <w:abstractNumId w:val="89"/>
  </w:num>
  <w:num w:numId="66" w16cid:durableId="329723314">
    <w:abstractNumId w:val="8"/>
  </w:num>
  <w:num w:numId="67" w16cid:durableId="856233024">
    <w:abstractNumId w:val="63"/>
  </w:num>
  <w:num w:numId="68" w16cid:durableId="175966701">
    <w:abstractNumId w:val="53"/>
  </w:num>
  <w:num w:numId="69" w16cid:durableId="927737864">
    <w:abstractNumId w:val="5"/>
  </w:num>
  <w:num w:numId="70" w16cid:durableId="364135710">
    <w:abstractNumId w:val="78"/>
  </w:num>
  <w:num w:numId="71" w16cid:durableId="143818269">
    <w:abstractNumId w:val="52"/>
  </w:num>
  <w:num w:numId="72" w16cid:durableId="1286152968">
    <w:abstractNumId w:val="84"/>
  </w:num>
  <w:num w:numId="73" w16cid:durableId="9138501">
    <w:abstractNumId w:val="13"/>
  </w:num>
  <w:num w:numId="74" w16cid:durableId="1884173680">
    <w:abstractNumId w:val="26"/>
  </w:num>
  <w:num w:numId="75" w16cid:durableId="1213151035">
    <w:abstractNumId w:val="50"/>
  </w:num>
  <w:num w:numId="76" w16cid:durableId="1771781534">
    <w:abstractNumId w:val="17"/>
  </w:num>
  <w:num w:numId="77" w16cid:durableId="654601590">
    <w:abstractNumId w:val="20"/>
  </w:num>
  <w:num w:numId="78" w16cid:durableId="1065568126">
    <w:abstractNumId w:val="25"/>
  </w:num>
  <w:num w:numId="79" w16cid:durableId="1022710098">
    <w:abstractNumId w:val="97"/>
  </w:num>
  <w:num w:numId="80" w16cid:durableId="2146383275">
    <w:abstractNumId w:val="3"/>
  </w:num>
  <w:num w:numId="81" w16cid:durableId="626005487">
    <w:abstractNumId w:val="9"/>
  </w:num>
  <w:num w:numId="82" w16cid:durableId="1953243987">
    <w:abstractNumId w:val="73"/>
  </w:num>
  <w:num w:numId="83" w16cid:durableId="1353653342">
    <w:abstractNumId w:val="83"/>
  </w:num>
  <w:num w:numId="84" w16cid:durableId="1572539839">
    <w:abstractNumId w:val="92"/>
  </w:num>
  <w:num w:numId="85" w16cid:durableId="235477079">
    <w:abstractNumId w:val="7"/>
  </w:num>
  <w:num w:numId="86" w16cid:durableId="535771933">
    <w:abstractNumId w:val="99"/>
  </w:num>
  <w:num w:numId="87" w16cid:durableId="967854401">
    <w:abstractNumId w:val="1"/>
  </w:num>
  <w:num w:numId="88" w16cid:durableId="48117465">
    <w:abstractNumId w:val="65"/>
  </w:num>
  <w:num w:numId="89" w16cid:durableId="1668946654">
    <w:abstractNumId w:val="60"/>
  </w:num>
  <w:num w:numId="90" w16cid:durableId="1099639900">
    <w:abstractNumId w:val="28"/>
  </w:num>
  <w:num w:numId="91" w16cid:durableId="986058661">
    <w:abstractNumId w:val="94"/>
  </w:num>
  <w:num w:numId="92" w16cid:durableId="67240301">
    <w:abstractNumId w:val="66"/>
  </w:num>
  <w:num w:numId="93" w16cid:durableId="1545675112">
    <w:abstractNumId w:val="33"/>
  </w:num>
  <w:num w:numId="94" w16cid:durableId="10077101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8318949">
    <w:abstractNumId w:val="82"/>
  </w:num>
  <w:num w:numId="96" w16cid:durableId="160314457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37450402">
    <w:abstractNumId w:val="41"/>
  </w:num>
  <w:num w:numId="98" w16cid:durableId="11769618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83547870">
    <w:abstractNumId w:val="30"/>
  </w:num>
  <w:num w:numId="100" w16cid:durableId="4916829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21773409">
    <w:abstractNumId w:val="57"/>
  </w:num>
  <w:num w:numId="102" w16cid:durableId="44064500">
    <w:abstractNumId w:val="95"/>
  </w:num>
  <w:num w:numId="103" w16cid:durableId="47001136">
    <w:abstractNumId w:val="40"/>
  </w:num>
  <w:num w:numId="104" w16cid:durableId="1637829006">
    <w:abstractNumId w:val="27"/>
  </w:num>
  <w:num w:numId="105" w16cid:durableId="291643694">
    <w:abstractNumId w:val="19"/>
  </w:num>
  <w:num w:numId="106" w16cid:durableId="29918866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4FF7"/>
    <w:rsid w:val="000039AF"/>
    <w:rsid w:val="00025FFB"/>
    <w:rsid w:val="0002622A"/>
    <w:rsid w:val="0006666E"/>
    <w:rsid w:val="0006681A"/>
    <w:rsid w:val="00093387"/>
    <w:rsid w:val="0009665B"/>
    <w:rsid w:val="000B69D1"/>
    <w:rsid w:val="000E0F72"/>
    <w:rsid w:val="000E6080"/>
    <w:rsid w:val="0010455E"/>
    <w:rsid w:val="00111F2F"/>
    <w:rsid w:val="00115303"/>
    <w:rsid w:val="00122A87"/>
    <w:rsid w:val="00146F86"/>
    <w:rsid w:val="0017671E"/>
    <w:rsid w:val="0019093B"/>
    <w:rsid w:val="001A18BA"/>
    <w:rsid w:val="001A6327"/>
    <w:rsid w:val="001B7EBE"/>
    <w:rsid w:val="001D7625"/>
    <w:rsid w:val="001E3E23"/>
    <w:rsid w:val="001F107B"/>
    <w:rsid w:val="00204C2F"/>
    <w:rsid w:val="00222D2B"/>
    <w:rsid w:val="00225234"/>
    <w:rsid w:val="002274DF"/>
    <w:rsid w:val="00227559"/>
    <w:rsid w:val="00232F9B"/>
    <w:rsid w:val="002564BD"/>
    <w:rsid w:val="00264114"/>
    <w:rsid w:val="00292379"/>
    <w:rsid w:val="00295093"/>
    <w:rsid w:val="002961A8"/>
    <w:rsid w:val="002977FD"/>
    <w:rsid w:val="002A6A7B"/>
    <w:rsid w:val="002D134D"/>
    <w:rsid w:val="003276F8"/>
    <w:rsid w:val="00342DCA"/>
    <w:rsid w:val="00383B26"/>
    <w:rsid w:val="00395A57"/>
    <w:rsid w:val="003D1C10"/>
    <w:rsid w:val="003E1479"/>
    <w:rsid w:val="003E1AB8"/>
    <w:rsid w:val="00413151"/>
    <w:rsid w:val="004231D4"/>
    <w:rsid w:val="00425202"/>
    <w:rsid w:val="00432A7A"/>
    <w:rsid w:val="00455C25"/>
    <w:rsid w:val="00457327"/>
    <w:rsid w:val="004704AA"/>
    <w:rsid w:val="004746CE"/>
    <w:rsid w:val="00475635"/>
    <w:rsid w:val="00485465"/>
    <w:rsid w:val="004904EF"/>
    <w:rsid w:val="004D4552"/>
    <w:rsid w:val="004E11D7"/>
    <w:rsid w:val="005062E5"/>
    <w:rsid w:val="005116CE"/>
    <w:rsid w:val="005453AF"/>
    <w:rsid w:val="0055343A"/>
    <w:rsid w:val="00574A39"/>
    <w:rsid w:val="0058537D"/>
    <w:rsid w:val="00590E70"/>
    <w:rsid w:val="00591D09"/>
    <w:rsid w:val="005928F2"/>
    <w:rsid w:val="005943F2"/>
    <w:rsid w:val="00597AB1"/>
    <w:rsid w:val="005B3AAC"/>
    <w:rsid w:val="005E3BAE"/>
    <w:rsid w:val="005E6D8B"/>
    <w:rsid w:val="005F2DF3"/>
    <w:rsid w:val="006135FD"/>
    <w:rsid w:val="0062645D"/>
    <w:rsid w:val="006368C0"/>
    <w:rsid w:val="00642BBA"/>
    <w:rsid w:val="006811DB"/>
    <w:rsid w:val="00694FC9"/>
    <w:rsid w:val="006B708E"/>
    <w:rsid w:val="006C3FC1"/>
    <w:rsid w:val="006D41C2"/>
    <w:rsid w:val="007153BE"/>
    <w:rsid w:val="00727403"/>
    <w:rsid w:val="007519A2"/>
    <w:rsid w:val="00753CD4"/>
    <w:rsid w:val="007541A4"/>
    <w:rsid w:val="007745BB"/>
    <w:rsid w:val="007749AA"/>
    <w:rsid w:val="007952D8"/>
    <w:rsid w:val="007A7A86"/>
    <w:rsid w:val="007C238F"/>
    <w:rsid w:val="007D2AF3"/>
    <w:rsid w:val="007D2E34"/>
    <w:rsid w:val="007D5A86"/>
    <w:rsid w:val="007E2A1E"/>
    <w:rsid w:val="007E3E8A"/>
    <w:rsid w:val="00845BEE"/>
    <w:rsid w:val="00857CA9"/>
    <w:rsid w:val="00891693"/>
    <w:rsid w:val="00895E77"/>
    <w:rsid w:val="008A1D83"/>
    <w:rsid w:val="008A6943"/>
    <w:rsid w:val="008C634C"/>
    <w:rsid w:val="008E4FA1"/>
    <w:rsid w:val="008F0D7B"/>
    <w:rsid w:val="008F3226"/>
    <w:rsid w:val="00907CFF"/>
    <w:rsid w:val="00915091"/>
    <w:rsid w:val="009235AC"/>
    <w:rsid w:val="009314DD"/>
    <w:rsid w:val="009318CF"/>
    <w:rsid w:val="00936BFF"/>
    <w:rsid w:val="0094691C"/>
    <w:rsid w:val="00952B09"/>
    <w:rsid w:val="00970D7F"/>
    <w:rsid w:val="009836CD"/>
    <w:rsid w:val="00983CE0"/>
    <w:rsid w:val="00986537"/>
    <w:rsid w:val="009B1DA5"/>
    <w:rsid w:val="009C39BB"/>
    <w:rsid w:val="009D5C0B"/>
    <w:rsid w:val="009E7607"/>
    <w:rsid w:val="009F0396"/>
    <w:rsid w:val="00A17B8C"/>
    <w:rsid w:val="00A24236"/>
    <w:rsid w:val="00A420D1"/>
    <w:rsid w:val="00A538ED"/>
    <w:rsid w:val="00A86EDB"/>
    <w:rsid w:val="00AA4927"/>
    <w:rsid w:val="00AB71FD"/>
    <w:rsid w:val="00AD6798"/>
    <w:rsid w:val="00AD7386"/>
    <w:rsid w:val="00AE0B97"/>
    <w:rsid w:val="00AF3AF1"/>
    <w:rsid w:val="00B01FC4"/>
    <w:rsid w:val="00B05080"/>
    <w:rsid w:val="00B10BC6"/>
    <w:rsid w:val="00B24BA5"/>
    <w:rsid w:val="00BC13C1"/>
    <w:rsid w:val="00C06361"/>
    <w:rsid w:val="00C07675"/>
    <w:rsid w:val="00C123C3"/>
    <w:rsid w:val="00C12617"/>
    <w:rsid w:val="00C12959"/>
    <w:rsid w:val="00C23D0E"/>
    <w:rsid w:val="00C36CCC"/>
    <w:rsid w:val="00C531CE"/>
    <w:rsid w:val="00C717E9"/>
    <w:rsid w:val="00C7209F"/>
    <w:rsid w:val="00CB1483"/>
    <w:rsid w:val="00CB2BA7"/>
    <w:rsid w:val="00CC30B6"/>
    <w:rsid w:val="00CE669A"/>
    <w:rsid w:val="00CF35FB"/>
    <w:rsid w:val="00D02273"/>
    <w:rsid w:val="00D142D5"/>
    <w:rsid w:val="00D24EDB"/>
    <w:rsid w:val="00D30A27"/>
    <w:rsid w:val="00D35498"/>
    <w:rsid w:val="00D47908"/>
    <w:rsid w:val="00D51C77"/>
    <w:rsid w:val="00D70B32"/>
    <w:rsid w:val="00D724C7"/>
    <w:rsid w:val="00D77BCF"/>
    <w:rsid w:val="00D90C60"/>
    <w:rsid w:val="00D94FF7"/>
    <w:rsid w:val="00DA3A0A"/>
    <w:rsid w:val="00DB62E5"/>
    <w:rsid w:val="00DD5EA4"/>
    <w:rsid w:val="00DF5939"/>
    <w:rsid w:val="00E06E3A"/>
    <w:rsid w:val="00E11C42"/>
    <w:rsid w:val="00E23DF0"/>
    <w:rsid w:val="00E25B27"/>
    <w:rsid w:val="00E520E6"/>
    <w:rsid w:val="00E576C4"/>
    <w:rsid w:val="00E87F59"/>
    <w:rsid w:val="00EA5F73"/>
    <w:rsid w:val="00EB798D"/>
    <w:rsid w:val="00ED1C8A"/>
    <w:rsid w:val="00ED3EDE"/>
    <w:rsid w:val="00ED6404"/>
    <w:rsid w:val="00EE3F9F"/>
    <w:rsid w:val="00F138F2"/>
    <w:rsid w:val="00F2728F"/>
    <w:rsid w:val="00F34A10"/>
    <w:rsid w:val="00F35294"/>
    <w:rsid w:val="00F47DB3"/>
    <w:rsid w:val="00F549C2"/>
    <w:rsid w:val="00F64A07"/>
    <w:rsid w:val="00FA51EF"/>
    <w:rsid w:val="00FA6D89"/>
    <w:rsid w:val="00FB4F8A"/>
    <w:rsid w:val="00FC0615"/>
    <w:rsid w:val="00FF730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1F2CD"/>
  <w15:docId w15:val="{6F4E3AAA-115C-464A-8B4C-99330802B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1EF"/>
  </w:style>
  <w:style w:type="paragraph" w:styleId="1">
    <w:name w:val="heading 1"/>
    <w:basedOn w:val="a"/>
    <w:next w:val="a"/>
    <w:link w:val="1Char"/>
    <w:uiPriority w:val="9"/>
    <w:qFormat/>
    <w:rsid w:val="00D94FF7"/>
    <w:pPr>
      <w:keepNext/>
      <w:numPr>
        <w:numId w:val="1"/>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rPr>
  </w:style>
  <w:style w:type="paragraph" w:styleId="2">
    <w:name w:val="heading 2"/>
    <w:basedOn w:val="a"/>
    <w:next w:val="a"/>
    <w:link w:val="2Char"/>
    <w:uiPriority w:val="9"/>
    <w:qFormat/>
    <w:rsid w:val="00D94FF7"/>
    <w:pPr>
      <w:keepNext/>
      <w:numPr>
        <w:ilvl w:val="1"/>
        <w:numId w:val="1"/>
      </w:numPr>
      <w:autoSpaceDE w:val="0"/>
      <w:autoSpaceDN w:val="0"/>
      <w:spacing w:before="120" w:after="60" w:line="240" w:lineRule="auto"/>
      <w:ind w:left="144"/>
      <w:outlineLvl w:val="1"/>
    </w:pPr>
    <w:rPr>
      <w:rFonts w:ascii="Times New Roman" w:eastAsia="Times New Roman" w:hAnsi="Times New Roman" w:cs="Times New Roman"/>
      <w:i/>
      <w:iCs/>
      <w:sz w:val="20"/>
      <w:szCs w:val="20"/>
    </w:rPr>
  </w:style>
  <w:style w:type="paragraph" w:styleId="3">
    <w:name w:val="heading 3"/>
    <w:basedOn w:val="a"/>
    <w:next w:val="a"/>
    <w:link w:val="3Char"/>
    <w:uiPriority w:val="9"/>
    <w:qFormat/>
    <w:rsid w:val="00D94FF7"/>
    <w:pPr>
      <w:keepNext/>
      <w:numPr>
        <w:ilvl w:val="2"/>
        <w:numId w:val="1"/>
      </w:numPr>
      <w:autoSpaceDE w:val="0"/>
      <w:autoSpaceDN w:val="0"/>
      <w:spacing w:after="0" w:line="240" w:lineRule="auto"/>
      <w:ind w:left="288"/>
      <w:outlineLvl w:val="2"/>
    </w:pPr>
    <w:rPr>
      <w:rFonts w:ascii="Times New Roman" w:eastAsia="Times New Roman" w:hAnsi="Times New Roman" w:cs="Times New Roman"/>
      <w:i/>
      <w:iCs/>
      <w:sz w:val="20"/>
      <w:szCs w:val="20"/>
    </w:rPr>
  </w:style>
  <w:style w:type="paragraph" w:styleId="4">
    <w:name w:val="heading 4"/>
    <w:basedOn w:val="a"/>
    <w:next w:val="a"/>
    <w:link w:val="4Char"/>
    <w:uiPriority w:val="9"/>
    <w:qFormat/>
    <w:rsid w:val="00D94FF7"/>
    <w:pPr>
      <w:keepNext/>
      <w:numPr>
        <w:ilvl w:val="3"/>
        <w:numId w:val="1"/>
      </w:numPr>
      <w:autoSpaceDE w:val="0"/>
      <w:autoSpaceDN w:val="0"/>
      <w:spacing w:before="240" w:after="60" w:line="240" w:lineRule="auto"/>
      <w:outlineLvl w:val="3"/>
    </w:pPr>
    <w:rPr>
      <w:rFonts w:ascii="Times New Roman" w:eastAsia="Times New Roman" w:hAnsi="Times New Roman" w:cs="Times New Roman"/>
      <w:i/>
      <w:iCs/>
      <w:sz w:val="18"/>
      <w:szCs w:val="18"/>
    </w:rPr>
  </w:style>
  <w:style w:type="paragraph" w:styleId="5">
    <w:name w:val="heading 5"/>
    <w:basedOn w:val="a"/>
    <w:next w:val="a"/>
    <w:link w:val="5Char"/>
    <w:uiPriority w:val="9"/>
    <w:qFormat/>
    <w:rsid w:val="00D94FF7"/>
    <w:pPr>
      <w:numPr>
        <w:ilvl w:val="4"/>
        <w:numId w:val="1"/>
      </w:numPr>
      <w:autoSpaceDE w:val="0"/>
      <w:autoSpaceDN w:val="0"/>
      <w:spacing w:before="240" w:after="60" w:line="240" w:lineRule="auto"/>
      <w:outlineLvl w:val="4"/>
    </w:pPr>
    <w:rPr>
      <w:rFonts w:ascii="Times New Roman" w:eastAsia="Times New Roman" w:hAnsi="Times New Roman" w:cs="Times New Roman"/>
      <w:sz w:val="18"/>
      <w:szCs w:val="18"/>
    </w:rPr>
  </w:style>
  <w:style w:type="paragraph" w:styleId="6">
    <w:name w:val="heading 6"/>
    <w:basedOn w:val="a"/>
    <w:next w:val="a"/>
    <w:link w:val="6Char"/>
    <w:uiPriority w:val="9"/>
    <w:qFormat/>
    <w:rsid w:val="00D94FF7"/>
    <w:pPr>
      <w:numPr>
        <w:ilvl w:val="5"/>
        <w:numId w:val="1"/>
      </w:numPr>
      <w:autoSpaceDE w:val="0"/>
      <w:autoSpaceDN w:val="0"/>
      <w:spacing w:before="240" w:after="60" w:line="240" w:lineRule="auto"/>
      <w:outlineLvl w:val="5"/>
    </w:pPr>
    <w:rPr>
      <w:rFonts w:ascii="Times New Roman" w:eastAsia="Times New Roman" w:hAnsi="Times New Roman" w:cs="Times New Roman"/>
      <w:i/>
      <w:iCs/>
      <w:sz w:val="16"/>
      <w:szCs w:val="16"/>
    </w:rPr>
  </w:style>
  <w:style w:type="paragraph" w:styleId="7">
    <w:name w:val="heading 7"/>
    <w:basedOn w:val="a"/>
    <w:next w:val="a"/>
    <w:link w:val="7Char"/>
    <w:uiPriority w:val="9"/>
    <w:qFormat/>
    <w:rsid w:val="00D94FF7"/>
    <w:pPr>
      <w:numPr>
        <w:ilvl w:val="6"/>
        <w:numId w:val="1"/>
      </w:numPr>
      <w:autoSpaceDE w:val="0"/>
      <w:autoSpaceDN w:val="0"/>
      <w:spacing w:before="240" w:after="60" w:line="240" w:lineRule="auto"/>
      <w:outlineLvl w:val="6"/>
    </w:pPr>
    <w:rPr>
      <w:rFonts w:ascii="Times New Roman" w:eastAsia="Times New Roman" w:hAnsi="Times New Roman" w:cs="Times New Roman"/>
      <w:sz w:val="16"/>
      <w:szCs w:val="16"/>
    </w:rPr>
  </w:style>
  <w:style w:type="paragraph" w:styleId="8">
    <w:name w:val="heading 8"/>
    <w:basedOn w:val="a"/>
    <w:next w:val="a"/>
    <w:link w:val="8Char"/>
    <w:uiPriority w:val="9"/>
    <w:qFormat/>
    <w:rsid w:val="00D94FF7"/>
    <w:pPr>
      <w:numPr>
        <w:ilvl w:val="7"/>
        <w:numId w:val="1"/>
      </w:numPr>
      <w:autoSpaceDE w:val="0"/>
      <w:autoSpaceDN w:val="0"/>
      <w:spacing w:before="240" w:after="60" w:line="240" w:lineRule="auto"/>
      <w:outlineLvl w:val="7"/>
    </w:pPr>
    <w:rPr>
      <w:rFonts w:ascii="Times New Roman" w:eastAsia="Times New Roman" w:hAnsi="Times New Roman" w:cs="Times New Roman"/>
      <w:i/>
      <w:iCs/>
      <w:sz w:val="16"/>
      <w:szCs w:val="16"/>
    </w:rPr>
  </w:style>
  <w:style w:type="paragraph" w:styleId="9">
    <w:name w:val="heading 9"/>
    <w:basedOn w:val="a"/>
    <w:next w:val="a"/>
    <w:link w:val="9Char"/>
    <w:uiPriority w:val="9"/>
    <w:qFormat/>
    <w:rsid w:val="00D94FF7"/>
    <w:pPr>
      <w:numPr>
        <w:ilvl w:val="8"/>
        <w:numId w:val="1"/>
      </w:numPr>
      <w:autoSpaceDE w:val="0"/>
      <w:autoSpaceDN w:val="0"/>
      <w:spacing w:before="240" w:after="60" w:line="240" w:lineRule="auto"/>
      <w:outlineLvl w:val="8"/>
    </w:pPr>
    <w:rPr>
      <w:rFonts w:ascii="Times New Roman" w:eastAsia="Times New Roman" w:hAnsi="Times New Roman" w:cs="Times New Roman"/>
      <w:sz w:val="16"/>
      <w:szCs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94FF7"/>
    <w:rPr>
      <w:rFonts w:ascii="Times New Roman" w:eastAsia="Times New Roman" w:hAnsi="Times New Roman" w:cs="Times New Roman"/>
      <w:smallCaps/>
      <w:kern w:val="28"/>
      <w:sz w:val="20"/>
      <w:szCs w:val="20"/>
    </w:rPr>
  </w:style>
  <w:style w:type="character" w:customStyle="1" w:styleId="2Char">
    <w:name w:val="عنوان 2 Char"/>
    <w:basedOn w:val="a0"/>
    <w:link w:val="2"/>
    <w:uiPriority w:val="9"/>
    <w:rsid w:val="00D94FF7"/>
    <w:rPr>
      <w:rFonts w:ascii="Times New Roman" w:eastAsia="Times New Roman" w:hAnsi="Times New Roman" w:cs="Times New Roman"/>
      <w:i/>
      <w:iCs/>
      <w:sz w:val="20"/>
      <w:szCs w:val="20"/>
    </w:rPr>
  </w:style>
  <w:style w:type="character" w:customStyle="1" w:styleId="3Char">
    <w:name w:val="عنوان 3 Char"/>
    <w:basedOn w:val="a0"/>
    <w:link w:val="3"/>
    <w:uiPriority w:val="9"/>
    <w:rsid w:val="00D94FF7"/>
    <w:rPr>
      <w:rFonts w:ascii="Times New Roman" w:eastAsia="Times New Roman" w:hAnsi="Times New Roman" w:cs="Times New Roman"/>
      <w:i/>
      <w:iCs/>
      <w:sz w:val="20"/>
      <w:szCs w:val="20"/>
    </w:rPr>
  </w:style>
  <w:style w:type="character" w:customStyle="1" w:styleId="4Char">
    <w:name w:val="عنوان 4 Char"/>
    <w:basedOn w:val="a0"/>
    <w:link w:val="4"/>
    <w:uiPriority w:val="9"/>
    <w:rsid w:val="00D94FF7"/>
    <w:rPr>
      <w:rFonts w:ascii="Times New Roman" w:eastAsia="Times New Roman" w:hAnsi="Times New Roman" w:cs="Times New Roman"/>
      <w:i/>
      <w:iCs/>
      <w:sz w:val="18"/>
      <w:szCs w:val="18"/>
    </w:rPr>
  </w:style>
  <w:style w:type="character" w:customStyle="1" w:styleId="5Char">
    <w:name w:val="عنوان 5 Char"/>
    <w:basedOn w:val="a0"/>
    <w:link w:val="5"/>
    <w:uiPriority w:val="9"/>
    <w:rsid w:val="00D94FF7"/>
    <w:rPr>
      <w:rFonts w:ascii="Times New Roman" w:eastAsia="Times New Roman" w:hAnsi="Times New Roman" w:cs="Times New Roman"/>
      <w:sz w:val="18"/>
      <w:szCs w:val="18"/>
    </w:rPr>
  </w:style>
  <w:style w:type="character" w:customStyle="1" w:styleId="6Char">
    <w:name w:val="عنوان 6 Char"/>
    <w:basedOn w:val="a0"/>
    <w:link w:val="6"/>
    <w:uiPriority w:val="9"/>
    <w:rsid w:val="00D94FF7"/>
    <w:rPr>
      <w:rFonts w:ascii="Times New Roman" w:eastAsia="Times New Roman" w:hAnsi="Times New Roman" w:cs="Times New Roman"/>
      <w:i/>
      <w:iCs/>
      <w:sz w:val="16"/>
      <w:szCs w:val="16"/>
    </w:rPr>
  </w:style>
  <w:style w:type="character" w:customStyle="1" w:styleId="7Char">
    <w:name w:val="عنوان 7 Char"/>
    <w:basedOn w:val="a0"/>
    <w:link w:val="7"/>
    <w:uiPriority w:val="9"/>
    <w:rsid w:val="00D94FF7"/>
    <w:rPr>
      <w:rFonts w:ascii="Times New Roman" w:eastAsia="Times New Roman" w:hAnsi="Times New Roman" w:cs="Times New Roman"/>
      <w:sz w:val="16"/>
      <w:szCs w:val="16"/>
    </w:rPr>
  </w:style>
  <w:style w:type="character" w:customStyle="1" w:styleId="8Char">
    <w:name w:val="عنوان 8 Char"/>
    <w:basedOn w:val="a0"/>
    <w:link w:val="8"/>
    <w:uiPriority w:val="9"/>
    <w:rsid w:val="00D94FF7"/>
    <w:rPr>
      <w:rFonts w:ascii="Times New Roman" w:eastAsia="Times New Roman" w:hAnsi="Times New Roman" w:cs="Times New Roman"/>
      <w:i/>
      <w:iCs/>
      <w:sz w:val="16"/>
      <w:szCs w:val="16"/>
    </w:rPr>
  </w:style>
  <w:style w:type="character" w:customStyle="1" w:styleId="9Char">
    <w:name w:val="عنوان 9 Char"/>
    <w:basedOn w:val="a0"/>
    <w:link w:val="9"/>
    <w:uiPriority w:val="9"/>
    <w:rsid w:val="00D94FF7"/>
    <w:rPr>
      <w:rFonts w:ascii="Times New Roman" w:eastAsia="Times New Roman" w:hAnsi="Times New Roman" w:cs="Times New Roman"/>
      <w:sz w:val="16"/>
      <w:szCs w:val="16"/>
    </w:rPr>
  </w:style>
  <w:style w:type="paragraph" w:customStyle="1" w:styleId="Authors">
    <w:name w:val="Authors"/>
    <w:basedOn w:val="a"/>
    <w:next w:val="a"/>
    <w:rsid w:val="00D94FF7"/>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paragraph" w:styleId="a3">
    <w:name w:val="Title"/>
    <w:basedOn w:val="a"/>
    <w:next w:val="a"/>
    <w:link w:val="Char"/>
    <w:uiPriority w:val="10"/>
    <w:qFormat/>
    <w:rsid w:val="00D94FF7"/>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rPr>
  </w:style>
  <w:style w:type="character" w:customStyle="1" w:styleId="Char">
    <w:name w:val="العنوان Char"/>
    <w:basedOn w:val="a0"/>
    <w:link w:val="a3"/>
    <w:uiPriority w:val="10"/>
    <w:rsid w:val="00D94FF7"/>
    <w:rPr>
      <w:rFonts w:ascii="Times New Roman" w:eastAsia="Times New Roman" w:hAnsi="Times New Roman" w:cs="Times New Roman"/>
      <w:kern w:val="28"/>
      <w:sz w:val="48"/>
      <w:szCs w:val="48"/>
    </w:rPr>
  </w:style>
  <w:style w:type="paragraph" w:customStyle="1" w:styleId="Text">
    <w:name w:val="Text"/>
    <w:basedOn w:val="a"/>
    <w:rsid w:val="00D94FF7"/>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styleId="a4">
    <w:name w:val="header"/>
    <w:basedOn w:val="a"/>
    <w:link w:val="Char0"/>
    <w:uiPriority w:val="99"/>
    <w:unhideWhenUsed/>
    <w:rsid w:val="00D94FF7"/>
    <w:pPr>
      <w:tabs>
        <w:tab w:val="center" w:pos="4680"/>
        <w:tab w:val="right" w:pos="9360"/>
      </w:tabs>
    </w:pPr>
    <w:rPr>
      <w:rFonts w:ascii="Calibri" w:eastAsia="Calibri" w:hAnsi="Calibri" w:cs="Times New Roman"/>
    </w:rPr>
  </w:style>
  <w:style w:type="character" w:customStyle="1" w:styleId="Char0">
    <w:name w:val="رأس الصفحة Char"/>
    <w:basedOn w:val="a0"/>
    <w:link w:val="a4"/>
    <w:uiPriority w:val="99"/>
    <w:rsid w:val="00D94FF7"/>
    <w:rPr>
      <w:rFonts w:ascii="Calibri" w:eastAsia="Calibri" w:hAnsi="Calibri" w:cs="Times New Roman"/>
    </w:rPr>
  </w:style>
  <w:style w:type="paragraph" w:styleId="a5">
    <w:name w:val="footer"/>
    <w:basedOn w:val="a"/>
    <w:link w:val="Char1"/>
    <w:uiPriority w:val="99"/>
    <w:unhideWhenUsed/>
    <w:rsid w:val="00D94FF7"/>
    <w:pPr>
      <w:tabs>
        <w:tab w:val="center" w:pos="4680"/>
        <w:tab w:val="right" w:pos="9360"/>
      </w:tabs>
    </w:pPr>
    <w:rPr>
      <w:rFonts w:ascii="Calibri" w:eastAsia="Calibri" w:hAnsi="Calibri" w:cs="Times New Roman"/>
    </w:rPr>
  </w:style>
  <w:style w:type="character" w:customStyle="1" w:styleId="Char1">
    <w:name w:val="تذييل الصفحة Char"/>
    <w:basedOn w:val="a0"/>
    <w:link w:val="a5"/>
    <w:uiPriority w:val="99"/>
    <w:rsid w:val="00D94FF7"/>
    <w:rPr>
      <w:rFonts w:ascii="Calibri" w:eastAsia="Calibri" w:hAnsi="Calibri" w:cs="Times New Roman"/>
    </w:rPr>
  </w:style>
  <w:style w:type="table" w:styleId="a6">
    <w:name w:val="Table Grid"/>
    <w:basedOn w:val="a1"/>
    <w:uiPriority w:val="59"/>
    <w:rsid w:val="006135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uiPriority w:val="99"/>
    <w:unhideWhenUsed/>
    <w:rsid w:val="006135FD"/>
    <w:rPr>
      <w:color w:val="0000FF" w:themeColor="hyperlink"/>
      <w:u w:val="single"/>
    </w:rPr>
  </w:style>
  <w:style w:type="paragraph" w:styleId="a7">
    <w:name w:val="No Spacing"/>
    <w:link w:val="Char2"/>
    <w:uiPriority w:val="1"/>
    <w:qFormat/>
    <w:rsid w:val="007749AA"/>
    <w:pPr>
      <w:spacing w:after="0" w:line="240" w:lineRule="auto"/>
    </w:pPr>
  </w:style>
  <w:style w:type="character" w:customStyle="1" w:styleId="Char2">
    <w:name w:val="بلا تباعد Char"/>
    <w:basedOn w:val="a0"/>
    <w:link w:val="a7"/>
    <w:uiPriority w:val="1"/>
    <w:rsid w:val="007749AA"/>
  </w:style>
  <w:style w:type="paragraph" w:styleId="a8">
    <w:name w:val="Balloon Text"/>
    <w:basedOn w:val="a"/>
    <w:link w:val="Char3"/>
    <w:uiPriority w:val="99"/>
    <w:semiHidden/>
    <w:unhideWhenUsed/>
    <w:rsid w:val="007749AA"/>
    <w:pPr>
      <w:spacing w:after="0" w:line="240" w:lineRule="auto"/>
    </w:pPr>
    <w:rPr>
      <w:rFonts w:ascii="Tahoma" w:hAnsi="Tahoma" w:cs="Tahoma"/>
      <w:sz w:val="16"/>
      <w:szCs w:val="16"/>
    </w:rPr>
  </w:style>
  <w:style w:type="character" w:customStyle="1" w:styleId="Char3">
    <w:name w:val="نص في بالون Char"/>
    <w:basedOn w:val="a0"/>
    <w:link w:val="a8"/>
    <w:uiPriority w:val="99"/>
    <w:semiHidden/>
    <w:rsid w:val="007749AA"/>
    <w:rPr>
      <w:rFonts w:ascii="Tahoma" w:hAnsi="Tahoma" w:cs="Tahoma"/>
      <w:sz w:val="16"/>
      <w:szCs w:val="16"/>
    </w:rPr>
  </w:style>
  <w:style w:type="paragraph" w:styleId="a9">
    <w:name w:val="Normal (Web)"/>
    <w:basedOn w:val="a"/>
    <w:uiPriority w:val="99"/>
    <w:unhideWhenUsed/>
    <w:rsid w:val="00CB2BA7"/>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List Paragraph"/>
    <w:basedOn w:val="a"/>
    <w:uiPriority w:val="34"/>
    <w:qFormat/>
    <w:rsid w:val="002A6A7B"/>
    <w:pPr>
      <w:ind w:left="720"/>
      <w:contextualSpacing/>
    </w:pPr>
  </w:style>
  <w:style w:type="character" w:styleId="ab">
    <w:name w:val="Emphasis"/>
    <w:basedOn w:val="a0"/>
    <w:uiPriority w:val="20"/>
    <w:qFormat/>
    <w:rsid w:val="00D90C60"/>
    <w:rPr>
      <w:i/>
      <w:iCs/>
    </w:rPr>
  </w:style>
  <w:style w:type="character" w:customStyle="1" w:styleId="occurrence">
    <w:name w:val="occurrence"/>
    <w:basedOn w:val="a0"/>
    <w:rsid w:val="0002622A"/>
  </w:style>
  <w:style w:type="paragraph" w:customStyle="1" w:styleId="Heading">
    <w:name w:val="Heading"/>
    <w:next w:val="a"/>
    <w:qFormat/>
    <w:rsid w:val="002961A8"/>
    <w:pPr>
      <w:keepNext/>
      <w:framePr w:wrap="around" w:hAnchor="text"/>
      <w:spacing w:after="0" w:line="240" w:lineRule="auto"/>
      <w:outlineLvl w:val="0"/>
    </w:pPr>
    <w:rPr>
      <w:rFonts w:ascii="Helvetica Neue" w:eastAsia="Arial Unicode MS" w:hAnsi="Helvetica Neue" w:cs="Arial Unicode MS"/>
      <w:b/>
      <w:bCs/>
      <w:color w:val="000000"/>
      <w:sz w:val="36"/>
      <w:szCs w:val="36"/>
    </w:rPr>
  </w:style>
  <w:style w:type="character" w:styleId="ac">
    <w:name w:val="Unresolved Mention"/>
    <w:basedOn w:val="a0"/>
    <w:uiPriority w:val="99"/>
    <w:semiHidden/>
    <w:unhideWhenUsed/>
    <w:rsid w:val="00227559"/>
    <w:rPr>
      <w:color w:val="605E5C"/>
      <w:shd w:val="clear" w:color="auto" w:fill="E1DFDD"/>
    </w:rPr>
  </w:style>
  <w:style w:type="table" w:customStyle="1" w:styleId="10">
    <w:name w:val="شبكة جدول1"/>
    <w:basedOn w:val="a1"/>
    <w:next w:val="a6"/>
    <w:uiPriority w:val="59"/>
    <w:rsid w:val="00FA5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459">
    <w:name w:val="citation-459"/>
    <w:basedOn w:val="a0"/>
    <w:rsid w:val="00642BBA"/>
  </w:style>
  <w:style w:type="character" w:customStyle="1" w:styleId="citation-458">
    <w:name w:val="citation-458"/>
    <w:basedOn w:val="a0"/>
    <w:rsid w:val="00642BBA"/>
  </w:style>
  <w:style w:type="character" w:customStyle="1" w:styleId="citation-457">
    <w:name w:val="citation-457"/>
    <w:basedOn w:val="a0"/>
    <w:rsid w:val="00642BBA"/>
  </w:style>
  <w:style w:type="character" w:customStyle="1" w:styleId="citation-456">
    <w:name w:val="citation-456"/>
    <w:basedOn w:val="a0"/>
    <w:rsid w:val="00642BBA"/>
  </w:style>
  <w:style w:type="character" w:customStyle="1" w:styleId="citation-455">
    <w:name w:val="citation-455"/>
    <w:basedOn w:val="a0"/>
    <w:rsid w:val="00642BBA"/>
  </w:style>
  <w:style w:type="character" w:customStyle="1" w:styleId="citation-454">
    <w:name w:val="citation-454"/>
    <w:basedOn w:val="a0"/>
    <w:rsid w:val="00642BBA"/>
  </w:style>
  <w:style w:type="character" w:customStyle="1" w:styleId="citation-453">
    <w:name w:val="citation-453"/>
    <w:basedOn w:val="a0"/>
    <w:rsid w:val="00642BBA"/>
  </w:style>
  <w:style w:type="character" w:customStyle="1" w:styleId="citation-452">
    <w:name w:val="citation-452"/>
    <w:basedOn w:val="a0"/>
    <w:rsid w:val="00642BBA"/>
  </w:style>
  <w:style w:type="character" w:customStyle="1" w:styleId="citation-451">
    <w:name w:val="citation-451"/>
    <w:basedOn w:val="a0"/>
    <w:rsid w:val="00642BBA"/>
  </w:style>
  <w:style w:type="character" w:customStyle="1" w:styleId="citation-450">
    <w:name w:val="citation-450"/>
    <w:basedOn w:val="a0"/>
    <w:rsid w:val="00642BBA"/>
  </w:style>
  <w:style w:type="character" w:customStyle="1" w:styleId="citation-449">
    <w:name w:val="citation-449"/>
    <w:basedOn w:val="a0"/>
    <w:rsid w:val="00642BBA"/>
  </w:style>
  <w:style w:type="character" w:customStyle="1" w:styleId="citation-470">
    <w:name w:val="citation-470"/>
    <w:basedOn w:val="a0"/>
    <w:rsid w:val="00642BBA"/>
  </w:style>
  <w:style w:type="character" w:customStyle="1" w:styleId="citation-469">
    <w:name w:val="citation-469"/>
    <w:basedOn w:val="a0"/>
    <w:rsid w:val="00642BBA"/>
  </w:style>
  <w:style w:type="character" w:customStyle="1" w:styleId="citation-468">
    <w:name w:val="citation-468"/>
    <w:basedOn w:val="a0"/>
    <w:rsid w:val="00642BBA"/>
  </w:style>
  <w:style w:type="character" w:customStyle="1" w:styleId="citation-467">
    <w:name w:val="citation-467"/>
    <w:basedOn w:val="a0"/>
    <w:rsid w:val="00642BBA"/>
  </w:style>
  <w:style w:type="character" w:customStyle="1" w:styleId="citation-466">
    <w:name w:val="citation-466"/>
    <w:basedOn w:val="a0"/>
    <w:rsid w:val="00642BBA"/>
  </w:style>
  <w:style w:type="character" w:customStyle="1" w:styleId="citation-465">
    <w:name w:val="citation-465"/>
    <w:basedOn w:val="a0"/>
    <w:rsid w:val="00642BBA"/>
  </w:style>
  <w:style w:type="character" w:customStyle="1" w:styleId="citation-464">
    <w:name w:val="citation-464"/>
    <w:basedOn w:val="a0"/>
    <w:rsid w:val="00642BBA"/>
  </w:style>
  <w:style w:type="character" w:customStyle="1" w:styleId="citation-463">
    <w:name w:val="citation-463"/>
    <w:basedOn w:val="a0"/>
    <w:rsid w:val="00642BBA"/>
  </w:style>
  <w:style w:type="character" w:customStyle="1" w:styleId="citation-462">
    <w:name w:val="citation-462"/>
    <w:basedOn w:val="a0"/>
    <w:rsid w:val="00642BBA"/>
  </w:style>
  <w:style w:type="character" w:customStyle="1" w:styleId="citation-461">
    <w:name w:val="citation-461"/>
    <w:basedOn w:val="a0"/>
    <w:rsid w:val="00642BBA"/>
  </w:style>
  <w:style w:type="character" w:customStyle="1" w:styleId="citation-460">
    <w:name w:val="citation-460"/>
    <w:basedOn w:val="a0"/>
    <w:rsid w:val="00642BBA"/>
  </w:style>
  <w:style w:type="numbering" w:customStyle="1" w:styleId="11">
    <w:name w:val="بلا قائمة1"/>
    <w:next w:val="a2"/>
    <w:uiPriority w:val="99"/>
    <w:semiHidden/>
    <w:unhideWhenUsed/>
    <w:rsid w:val="00A86EDB"/>
  </w:style>
  <w:style w:type="character" w:styleId="ad">
    <w:name w:val="FollowedHyperlink"/>
    <w:basedOn w:val="a0"/>
    <w:uiPriority w:val="99"/>
    <w:semiHidden/>
    <w:unhideWhenUsed/>
    <w:rsid w:val="00A86EDB"/>
    <w:rPr>
      <w:color w:val="800080"/>
      <w:u w:val="single"/>
    </w:rPr>
  </w:style>
  <w:style w:type="paragraph" w:styleId="ae">
    <w:name w:val="HTML Top of Form"/>
    <w:basedOn w:val="a"/>
    <w:next w:val="a"/>
    <w:link w:val="Char4"/>
    <w:hidden/>
    <w:uiPriority w:val="99"/>
    <w:semiHidden/>
    <w:unhideWhenUsed/>
    <w:rsid w:val="00A86ED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e"/>
    <w:uiPriority w:val="99"/>
    <w:semiHidden/>
    <w:rsid w:val="00A86EDB"/>
    <w:rPr>
      <w:rFonts w:ascii="Arial" w:eastAsia="Times New Roman" w:hAnsi="Arial" w:cs="Arial"/>
      <w:vanish/>
      <w:sz w:val="16"/>
      <w:szCs w:val="16"/>
    </w:rPr>
  </w:style>
  <w:style w:type="paragraph" w:styleId="af">
    <w:name w:val="HTML Bottom of Form"/>
    <w:basedOn w:val="a"/>
    <w:next w:val="a"/>
    <w:link w:val="Char5"/>
    <w:hidden/>
    <w:uiPriority w:val="99"/>
    <w:semiHidden/>
    <w:unhideWhenUsed/>
    <w:rsid w:val="00A86EDB"/>
    <w:pPr>
      <w:pBdr>
        <w:top w:val="single" w:sz="6" w:space="1" w:color="auto"/>
      </w:pBdr>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
    <w:uiPriority w:val="99"/>
    <w:semiHidden/>
    <w:rsid w:val="00A86EDB"/>
    <w:rPr>
      <w:rFonts w:ascii="Arial" w:eastAsia="Times New Roman" w:hAnsi="Arial" w:cs="Arial"/>
      <w:vanish/>
      <w:sz w:val="16"/>
      <w:szCs w:val="16"/>
    </w:rPr>
  </w:style>
  <w:style w:type="character" w:styleId="af0">
    <w:name w:val="Strong"/>
    <w:basedOn w:val="a0"/>
    <w:uiPriority w:val="22"/>
    <w:qFormat/>
    <w:rsid w:val="00A86EDB"/>
    <w:rPr>
      <w:b/>
      <w:bCs/>
    </w:rPr>
  </w:style>
  <w:style w:type="paragraph" w:customStyle="1" w:styleId="copyright">
    <w:name w:val="copy_right"/>
    <w:basedOn w:val="a"/>
    <w:rsid w:val="00A86ED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0">
    <w:name w:val="شبكة جدول2"/>
    <w:basedOn w:val="a1"/>
    <w:next w:val="a6"/>
    <w:uiPriority w:val="59"/>
    <w:rsid w:val="00A86ED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Char6"/>
    <w:uiPriority w:val="99"/>
    <w:unhideWhenUsed/>
    <w:rsid w:val="00A86EDB"/>
    <w:pPr>
      <w:bidi/>
      <w:spacing w:after="0" w:line="240" w:lineRule="auto"/>
    </w:pPr>
    <w:rPr>
      <w:sz w:val="20"/>
      <w:szCs w:val="20"/>
    </w:rPr>
  </w:style>
  <w:style w:type="character" w:customStyle="1" w:styleId="Char6">
    <w:name w:val="نص حاشية سفلية Char"/>
    <w:basedOn w:val="a0"/>
    <w:link w:val="af1"/>
    <w:uiPriority w:val="99"/>
    <w:rsid w:val="00A86EDB"/>
    <w:rPr>
      <w:sz w:val="20"/>
      <w:szCs w:val="20"/>
    </w:rPr>
  </w:style>
  <w:style w:type="character" w:styleId="af2">
    <w:name w:val="footnote reference"/>
    <w:basedOn w:val="a0"/>
    <w:uiPriority w:val="99"/>
    <w:semiHidden/>
    <w:unhideWhenUsed/>
    <w:rsid w:val="00A86EDB"/>
    <w:rPr>
      <w:vertAlign w:val="superscript"/>
    </w:rPr>
  </w:style>
  <w:style w:type="paragraph" w:styleId="af3">
    <w:name w:val="endnote text"/>
    <w:basedOn w:val="a"/>
    <w:link w:val="Char7"/>
    <w:uiPriority w:val="99"/>
    <w:semiHidden/>
    <w:unhideWhenUsed/>
    <w:rsid w:val="00A86EDB"/>
    <w:pPr>
      <w:bidi/>
      <w:spacing w:after="0" w:line="240" w:lineRule="auto"/>
    </w:pPr>
    <w:rPr>
      <w:sz w:val="20"/>
      <w:szCs w:val="20"/>
    </w:rPr>
  </w:style>
  <w:style w:type="character" w:customStyle="1" w:styleId="Char7">
    <w:name w:val="نص تعليق ختامي Char"/>
    <w:basedOn w:val="a0"/>
    <w:link w:val="af3"/>
    <w:uiPriority w:val="99"/>
    <w:semiHidden/>
    <w:rsid w:val="00A86EDB"/>
    <w:rPr>
      <w:sz w:val="20"/>
      <w:szCs w:val="20"/>
    </w:rPr>
  </w:style>
  <w:style w:type="character" w:styleId="af4">
    <w:name w:val="endnote reference"/>
    <w:basedOn w:val="a0"/>
    <w:uiPriority w:val="99"/>
    <w:semiHidden/>
    <w:unhideWhenUsed/>
    <w:rsid w:val="00A86EDB"/>
    <w:rPr>
      <w:vertAlign w:val="superscript"/>
    </w:rPr>
  </w:style>
  <w:style w:type="paragraph" w:styleId="af5">
    <w:name w:val="TOC Heading"/>
    <w:basedOn w:val="1"/>
    <w:next w:val="a"/>
    <w:uiPriority w:val="39"/>
    <w:unhideWhenUsed/>
    <w:qFormat/>
    <w:rsid w:val="00A86EDB"/>
    <w:pPr>
      <w:keepLines/>
      <w:numPr>
        <w:numId w:val="0"/>
      </w:numPr>
      <w:autoSpaceDE/>
      <w:autoSpaceDN/>
      <w:bidi/>
      <w:spacing w:before="480" w:after="0" w:line="276" w:lineRule="auto"/>
      <w:jc w:val="left"/>
      <w:outlineLvl w:val="9"/>
    </w:pPr>
    <w:rPr>
      <w:rFonts w:ascii="Cambria" w:hAnsi="Cambria"/>
      <w:b/>
      <w:bCs/>
      <w:smallCaps w:val="0"/>
      <w:color w:val="365F91"/>
      <w:kern w:val="0"/>
      <w:sz w:val="28"/>
      <w:szCs w:val="28"/>
      <w:lang w:bidi="en-US"/>
    </w:rPr>
  </w:style>
  <w:style w:type="paragraph" w:customStyle="1" w:styleId="110">
    <w:name w:val="جدول محتويات 11"/>
    <w:basedOn w:val="a"/>
    <w:next w:val="a"/>
    <w:autoRedefine/>
    <w:uiPriority w:val="39"/>
    <w:unhideWhenUsed/>
    <w:rsid w:val="00A86EDB"/>
    <w:pPr>
      <w:tabs>
        <w:tab w:val="right" w:leader="dot" w:pos="8296"/>
      </w:tabs>
      <w:bidi/>
      <w:spacing w:after="100"/>
      <w:jc w:val="center"/>
    </w:pPr>
    <w:rPr>
      <w:rFonts w:ascii="Arial" w:hAnsi="Arial"/>
      <w:b/>
      <w:bCs/>
      <w:noProof/>
      <w:sz w:val="28"/>
      <w:szCs w:val="28"/>
    </w:rPr>
  </w:style>
  <w:style w:type="paragraph" w:customStyle="1" w:styleId="21">
    <w:name w:val="جدول محتويات 21"/>
    <w:basedOn w:val="a"/>
    <w:next w:val="a"/>
    <w:autoRedefine/>
    <w:uiPriority w:val="39"/>
    <w:unhideWhenUsed/>
    <w:rsid w:val="00A86EDB"/>
    <w:pPr>
      <w:tabs>
        <w:tab w:val="right" w:leader="dot" w:pos="8296"/>
      </w:tabs>
      <w:bidi/>
      <w:spacing w:after="100" w:line="240" w:lineRule="auto"/>
      <w:ind w:left="216"/>
      <w:outlineLvl w:val="2"/>
    </w:pPr>
    <w:rPr>
      <w:rFonts w:ascii="Arial" w:hAnsi="Arial"/>
      <w:b/>
      <w:bCs/>
      <w:noProof/>
      <w:sz w:val="24"/>
      <w:szCs w:val="24"/>
    </w:rPr>
  </w:style>
  <w:style w:type="paragraph" w:customStyle="1" w:styleId="31">
    <w:name w:val="جدول محتويات 31"/>
    <w:basedOn w:val="a"/>
    <w:next w:val="a"/>
    <w:autoRedefine/>
    <w:uiPriority w:val="39"/>
    <w:unhideWhenUsed/>
    <w:rsid w:val="00A86EDB"/>
    <w:pPr>
      <w:tabs>
        <w:tab w:val="right" w:leader="dot" w:pos="8296"/>
      </w:tabs>
      <w:bidi/>
      <w:spacing w:after="100"/>
      <w:ind w:left="440"/>
      <w:outlineLvl w:val="2"/>
    </w:pPr>
    <w:rPr>
      <w:rFonts w:ascii="Arial" w:hAnsi="Arial"/>
      <w:b/>
      <w:bCs/>
      <w:noProof/>
      <w:sz w:val="28"/>
      <w:szCs w:val="28"/>
    </w:rPr>
  </w:style>
  <w:style w:type="paragraph" w:styleId="40">
    <w:name w:val="toc 4"/>
    <w:basedOn w:val="a"/>
    <w:next w:val="a"/>
    <w:autoRedefine/>
    <w:uiPriority w:val="39"/>
    <w:unhideWhenUsed/>
    <w:rsid w:val="00A86EDB"/>
    <w:pPr>
      <w:bidi/>
      <w:spacing w:after="100"/>
      <w:ind w:left="660"/>
    </w:pPr>
    <w:rPr>
      <w:lang w:bidi="en-US"/>
    </w:rPr>
  </w:style>
  <w:style w:type="paragraph" w:styleId="50">
    <w:name w:val="toc 5"/>
    <w:basedOn w:val="a"/>
    <w:next w:val="a"/>
    <w:autoRedefine/>
    <w:uiPriority w:val="39"/>
    <w:unhideWhenUsed/>
    <w:rsid w:val="00A86EDB"/>
    <w:pPr>
      <w:bidi/>
      <w:spacing w:after="100"/>
      <w:ind w:left="880"/>
    </w:pPr>
    <w:rPr>
      <w:lang w:bidi="en-US"/>
    </w:rPr>
  </w:style>
  <w:style w:type="paragraph" w:styleId="60">
    <w:name w:val="toc 6"/>
    <w:basedOn w:val="a"/>
    <w:next w:val="a"/>
    <w:autoRedefine/>
    <w:uiPriority w:val="39"/>
    <w:unhideWhenUsed/>
    <w:rsid w:val="00A86EDB"/>
    <w:pPr>
      <w:bidi/>
      <w:spacing w:after="100"/>
      <w:ind w:left="1100"/>
    </w:pPr>
    <w:rPr>
      <w:lang w:bidi="en-US"/>
    </w:rPr>
  </w:style>
  <w:style w:type="paragraph" w:styleId="70">
    <w:name w:val="toc 7"/>
    <w:basedOn w:val="a"/>
    <w:next w:val="a"/>
    <w:autoRedefine/>
    <w:uiPriority w:val="39"/>
    <w:unhideWhenUsed/>
    <w:rsid w:val="00A86EDB"/>
    <w:pPr>
      <w:bidi/>
      <w:spacing w:after="100"/>
      <w:ind w:left="1320"/>
    </w:pPr>
    <w:rPr>
      <w:lang w:bidi="en-US"/>
    </w:rPr>
  </w:style>
  <w:style w:type="paragraph" w:styleId="80">
    <w:name w:val="toc 8"/>
    <w:basedOn w:val="a"/>
    <w:next w:val="a"/>
    <w:autoRedefine/>
    <w:uiPriority w:val="39"/>
    <w:unhideWhenUsed/>
    <w:rsid w:val="00A86EDB"/>
    <w:pPr>
      <w:bidi/>
      <w:spacing w:after="100"/>
      <w:ind w:left="1540"/>
    </w:pPr>
    <w:rPr>
      <w:lang w:bidi="en-US"/>
    </w:rPr>
  </w:style>
  <w:style w:type="paragraph" w:styleId="90">
    <w:name w:val="toc 9"/>
    <w:basedOn w:val="a"/>
    <w:next w:val="a"/>
    <w:autoRedefine/>
    <w:uiPriority w:val="39"/>
    <w:unhideWhenUsed/>
    <w:rsid w:val="00A86EDB"/>
    <w:pPr>
      <w:bidi/>
      <w:spacing w:after="100"/>
      <w:ind w:left="1760"/>
    </w:pPr>
    <w:rPr>
      <w:lang w:bidi="en-US"/>
    </w:rPr>
  </w:style>
  <w:style w:type="paragraph" w:customStyle="1" w:styleId="12">
    <w:name w:val="عنوان فرعي1"/>
    <w:basedOn w:val="a"/>
    <w:next w:val="a"/>
    <w:uiPriority w:val="11"/>
    <w:qFormat/>
    <w:rsid w:val="00A86EDB"/>
    <w:pPr>
      <w:numPr>
        <w:ilvl w:val="1"/>
      </w:numPr>
    </w:pPr>
    <w:rPr>
      <w:rFonts w:ascii="Cambria" w:eastAsia="Times New Roman" w:hAnsi="Cambria" w:cs="Times New Roman"/>
      <w:i/>
      <w:iCs/>
      <w:color w:val="4F81BD"/>
      <w:spacing w:val="15"/>
      <w:sz w:val="24"/>
      <w:szCs w:val="24"/>
      <w:lang w:bidi="en-US"/>
    </w:rPr>
  </w:style>
  <w:style w:type="character" w:customStyle="1" w:styleId="Char8">
    <w:name w:val="عنوان فرعي Char"/>
    <w:basedOn w:val="a0"/>
    <w:link w:val="af6"/>
    <w:uiPriority w:val="11"/>
    <w:rsid w:val="00A86EDB"/>
    <w:rPr>
      <w:rFonts w:ascii="Cambria" w:eastAsia="Times New Roman" w:hAnsi="Cambria" w:cs="Times New Roman"/>
      <w:i/>
      <w:iCs/>
      <w:color w:val="4F81BD"/>
      <w:spacing w:val="15"/>
      <w:sz w:val="24"/>
      <w:szCs w:val="24"/>
      <w:lang w:bidi="en-US"/>
    </w:rPr>
  </w:style>
  <w:style w:type="paragraph" w:customStyle="1" w:styleId="13">
    <w:name w:val="اقتباس1"/>
    <w:basedOn w:val="a"/>
    <w:next w:val="a"/>
    <w:uiPriority w:val="29"/>
    <w:qFormat/>
    <w:rsid w:val="00A86EDB"/>
    <w:rPr>
      <w:i/>
      <w:iCs/>
      <w:color w:val="000000"/>
      <w:lang w:bidi="en-US"/>
    </w:rPr>
  </w:style>
  <w:style w:type="character" w:customStyle="1" w:styleId="Char9">
    <w:name w:val="اقتباس Char"/>
    <w:basedOn w:val="a0"/>
    <w:link w:val="af7"/>
    <w:uiPriority w:val="29"/>
    <w:rsid w:val="00A86EDB"/>
    <w:rPr>
      <w:i/>
      <w:iCs/>
      <w:color w:val="000000"/>
      <w:lang w:bidi="en-US"/>
    </w:rPr>
  </w:style>
  <w:style w:type="paragraph" w:customStyle="1" w:styleId="14">
    <w:name w:val="اقتباس مكثف1"/>
    <w:basedOn w:val="a"/>
    <w:next w:val="a"/>
    <w:uiPriority w:val="30"/>
    <w:qFormat/>
    <w:rsid w:val="00A86EDB"/>
    <w:pPr>
      <w:pBdr>
        <w:bottom w:val="single" w:sz="4" w:space="4" w:color="4F81BD"/>
      </w:pBdr>
      <w:spacing w:before="200" w:after="280"/>
      <w:ind w:left="936" w:right="936"/>
    </w:pPr>
    <w:rPr>
      <w:b/>
      <w:bCs/>
      <w:i/>
      <w:iCs/>
      <w:color w:val="4F81BD"/>
      <w:lang w:bidi="en-US"/>
    </w:rPr>
  </w:style>
  <w:style w:type="character" w:customStyle="1" w:styleId="Chara">
    <w:name w:val="اقتباس مكثف Char"/>
    <w:basedOn w:val="a0"/>
    <w:link w:val="af8"/>
    <w:uiPriority w:val="30"/>
    <w:rsid w:val="00A86EDB"/>
    <w:rPr>
      <w:b/>
      <w:bCs/>
      <w:i/>
      <w:iCs/>
      <w:color w:val="4F81BD"/>
      <w:lang w:bidi="en-US"/>
    </w:rPr>
  </w:style>
  <w:style w:type="character" w:customStyle="1" w:styleId="15">
    <w:name w:val="تأكيد دقيق1"/>
    <w:basedOn w:val="a0"/>
    <w:uiPriority w:val="19"/>
    <w:qFormat/>
    <w:rsid w:val="00A86EDB"/>
    <w:rPr>
      <w:i/>
      <w:iCs/>
      <w:color w:val="808080"/>
    </w:rPr>
  </w:style>
  <w:style w:type="character" w:customStyle="1" w:styleId="16">
    <w:name w:val="تأكيد مكثف1"/>
    <w:basedOn w:val="a0"/>
    <w:uiPriority w:val="21"/>
    <w:qFormat/>
    <w:rsid w:val="00A86EDB"/>
    <w:rPr>
      <w:b/>
      <w:bCs/>
      <w:i/>
      <w:iCs/>
      <w:color w:val="4F81BD"/>
    </w:rPr>
  </w:style>
  <w:style w:type="character" w:customStyle="1" w:styleId="17">
    <w:name w:val="مرجع دقيق1"/>
    <w:basedOn w:val="a0"/>
    <w:uiPriority w:val="31"/>
    <w:qFormat/>
    <w:rsid w:val="00A86EDB"/>
    <w:rPr>
      <w:smallCaps/>
      <w:color w:val="C0504D"/>
      <w:u w:val="single"/>
    </w:rPr>
  </w:style>
  <w:style w:type="character" w:customStyle="1" w:styleId="18">
    <w:name w:val="مرجع مكثف1"/>
    <w:basedOn w:val="a0"/>
    <w:uiPriority w:val="32"/>
    <w:qFormat/>
    <w:rsid w:val="00A86EDB"/>
    <w:rPr>
      <w:b/>
      <w:bCs/>
      <w:smallCaps/>
      <w:color w:val="C0504D"/>
      <w:spacing w:val="5"/>
      <w:u w:val="single"/>
    </w:rPr>
  </w:style>
  <w:style w:type="character" w:styleId="af9">
    <w:name w:val="Book Title"/>
    <w:basedOn w:val="a0"/>
    <w:uiPriority w:val="33"/>
    <w:qFormat/>
    <w:rsid w:val="00A86EDB"/>
    <w:rPr>
      <w:b/>
      <w:bCs/>
      <w:smallCaps/>
      <w:spacing w:val="5"/>
    </w:rPr>
  </w:style>
  <w:style w:type="character" w:customStyle="1" w:styleId="Charb">
    <w:name w:val="خريطة المستند Char"/>
    <w:basedOn w:val="a0"/>
    <w:link w:val="afa"/>
    <w:uiPriority w:val="99"/>
    <w:semiHidden/>
    <w:rsid w:val="00A86EDB"/>
    <w:rPr>
      <w:rFonts w:ascii="Tahoma" w:hAnsi="Tahoma" w:cs="Tahoma"/>
      <w:sz w:val="16"/>
      <w:szCs w:val="16"/>
      <w:lang w:bidi="en-US"/>
    </w:rPr>
  </w:style>
  <w:style w:type="paragraph" w:styleId="afa">
    <w:name w:val="Document Map"/>
    <w:basedOn w:val="a"/>
    <w:link w:val="Charb"/>
    <w:uiPriority w:val="99"/>
    <w:semiHidden/>
    <w:unhideWhenUsed/>
    <w:rsid w:val="00A86EDB"/>
    <w:pPr>
      <w:bidi/>
      <w:spacing w:after="0" w:line="240" w:lineRule="auto"/>
    </w:pPr>
    <w:rPr>
      <w:rFonts w:ascii="Tahoma" w:hAnsi="Tahoma" w:cs="Tahoma"/>
      <w:sz w:val="16"/>
      <w:szCs w:val="16"/>
      <w:lang w:bidi="en-US"/>
    </w:rPr>
  </w:style>
  <w:style w:type="character" w:customStyle="1" w:styleId="Char10">
    <w:name w:val="خريطة المستند Char1"/>
    <w:basedOn w:val="a0"/>
    <w:uiPriority w:val="99"/>
    <w:semiHidden/>
    <w:rsid w:val="00A86EDB"/>
    <w:rPr>
      <w:rFonts w:ascii="Tahoma" w:hAnsi="Tahoma" w:cs="Tahoma"/>
      <w:sz w:val="16"/>
      <w:szCs w:val="16"/>
    </w:rPr>
  </w:style>
  <w:style w:type="character" w:styleId="afb">
    <w:name w:val="line number"/>
    <w:basedOn w:val="a0"/>
    <w:uiPriority w:val="99"/>
    <w:semiHidden/>
    <w:unhideWhenUsed/>
    <w:rsid w:val="00A86EDB"/>
  </w:style>
  <w:style w:type="paragraph" w:styleId="af6">
    <w:name w:val="Subtitle"/>
    <w:basedOn w:val="a"/>
    <w:next w:val="a"/>
    <w:link w:val="Char8"/>
    <w:uiPriority w:val="11"/>
    <w:qFormat/>
    <w:rsid w:val="00A86EDB"/>
    <w:pPr>
      <w:numPr>
        <w:ilvl w:val="1"/>
      </w:numPr>
      <w:spacing w:after="160"/>
    </w:pPr>
    <w:rPr>
      <w:rFonts w:ascii="Cambria" w:eastAsia="Times New Roman" w:hAnsi="Cambria" w:cs="Times New Roman"/>
      <w:i/>
      <w:iCs/>
      <w:color w:val="4F81BD"/>
      <w:spacing w:val="15"/>
      <w:sz w:val="24"/>
      <w:szCs w:val="24"/>
      <w:lang w:bidi="en-US"/>
    </w:rPr>
  </w:style>
  <w:style w:type="character" w:customStyle="1" w:styleId="Char11">
    <w:name w:val="عنوان فرعي Char1"/>
    <w:basedOn w:val="a0"/>
    <w:uiPriority w:val="11"/>
    <w:rsid w:val="00A86EDB"/>
    <w:rPr>
      <w:color w:val="5A5A5A" w:themeColor="text1" w:themeTint="A5"/>
      <w:spacing w:val="15"/>
    </w:rPr>
  </w:style>
  <w:style w:type="paragraph" w:styleId="af7">
    <w:name w:val="Quote"/>
    <w:basedOn w:val="a"/>
    <w:next w:val="a"/>
    <w:link w:val="Char9"/>
    <w:uiPriority w:val="29"/>
    <w:qFormat/>
    <w:rsid w:val="00A86EDB"/>
    <w:pPr>
      <w:spacing w:before="200" w:after="160"/>
      <w:ind w:left="864" w:right="864"/>
      <w:jc w:val="center"/>
    </w:pPr>
    <w:rPr>
      <w:i/>
      <w:iCs/>
      <w:color w:val="000000"/>
      <w:lang w:bidi="en-US"/>
    </w:rPr>
  </w:style>
  <w:style w:type="character" w:customStyle="1" w:styleId="Char12">
    <w:name w:val="اقتباس Char1"/>
    <w:basedOn w:val="a0"/>
    <w:uiPriority w:val="29"/>
    <w:rsid w:val="00A86EDB"/>
    <w:rPr>
      <w:i/>
      <w:iCs/>
      <w:color w:val="404040" w:themeColor="text1" w:themeTint="BF"/>
    </w:rPr>
  </w:style>
  <w:style w:type="paragraph" w:styleId="af8">
    <w:name w:val="Intense Quote"/>
    <w:basedOn w:val="a"/>
    <w:next w:val="a"/>
    <w:link w:val="Chara"/>
    <w:uiPriority w:val="30"/>
    <w:qFormat/>
    <w:rsid w:val="00A86EDB"/>
    <w:pPr>
      <w:pBdr>
        <w:top w:val="single" w:sz="4" w:space="10" w:color="4F81BD" w:themeColor="accent1"/>
        <w:bottom w:val="single" w:sz="4" w:space="10" w:color="4F81BD" w:themeColor="accent1"/>
      </w:pBdr>
      <w:spacing w:before="360" w:after="360"/>
      <w:ind w:left="864" w:right="864"/>
      <w:jc w:val="center"/>
    </w:pPr>
    <w:rPr>
      <w:b/>
      <w:bCs/>
      <w:i/>
      <w:iCs/>
      <w:color w:val="4F81BD"/>
      <w:lang w:bidi="en-US"/>
    </w:rPr>
  </w:style>
  <w:style w:type="character" w:customStyle="1" w:styleId="Char13">
    <w:name w:val="اقتباس مكثف Char1"/>
    <w:basedOn w:val="a0"/>
    <w:uiPriority w:val="30"/>
    <w:rsid w:val="00A86EDB"/>
    <w:rPr>
      <w:i/>
      <w:iCs/>
      <w:color w:val="4F81BD" w:themeColor="accent1"/>
    </w:rPr>
  </w:style>
  <w:style w:type="character" w:styleId="afc">
    <w:name w:val="Subtle Emphasis"/>
    <w:basedOn w:val="a0"/>
    <w:uiPriority w:val="19"/>
    <w:qFormat/>
    <w:rsid w:val="00A86EDB"/>
    <w:rPr>
      <w:i/>
      <w:iCs/>
      <w:color w:val="404040" w:themeColor="text1" w:themeTint="BF"/>
    </w:rPr>
  </w:style>
  <w:style w:type="character" w:styleId="afd">
    <w:name w:val="Intense Emphasis"/>
    <w:basedOn w:val="a0"/>
    <w:uiPriority w:val="21"/>
    <w:qFormat/>
    <w:rsid w:val="00A86EDB"/>
    <w:rPr>
      <w:i/>
      <w:iCs/>
      <w:color w:val="4F81BD" w:themeColor="accent1"/>
    </w:rPr>
  </w:style>
  <w:style w:type="character" w:styleId="afe">
    <w:name w:val="Subtle Reference"/>
    <w:basedOn w:val="a0"/>
    <w:uiPriority w:val="31"/>
    <w:qFormat/>
    <w:rsid w:val="00A86EDB"/>
    <w:rPr>
      <w:smallCaps/>
      <w:color w:val="5A5A5A" w:themeColor="text1" w:themeTint="A5"/>
    </w:rPr>
  </w:style>
  <w:style w:type="character" w:styleId="aff">
    <w:name w:val="Intense Reference"/>
    <w:basedOn w:val="a0"/>
    <w:uiPriority w:val="32"/>
    <w:qFormat/>
    <w:rsid w:val="00A86EDB"/>
    <w:rPr>
      <w:b/>
      <w:bCs/>
      <w:smallCaps/>
      <w:color w:val="4F81BD" w:themeColor="accent1"/>
      <w:spacing w:val="5"/>
    </w:rPr>
  </w:style>
  <w:style w:type="numbering" w:customStyle="1" w:styleId="22">
    <w:name w:val="بلا قائمة2"/>
    <w:next w:val="a2"/>
    <w:uiPriority w:val="99"/>
    <w:semiHidden/>
    <w:unhideWhenUsed/>
    <w:rsid w:val="00B24BA5"/>
  </w:style>
  <w:style w:type="paragraph" w:customStyle="1" w:styleId="msonormal0">
    <w:name w:val="msonormal"/>
    <w:basedOn w:val="a"/>
    <w:rsid w:val="00B24BA5"/>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Placeholder Text"/>
    <w:basedOn w:val="a0"/>
    <w:uiPriority w:val="99"/>
    <w:semiHidden/>
    <w:rsid w:val="00B24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90768">
      <w:bodyDiv w:val="1"/>
      <w:marLeft w:val="0"/>
      <w:marRight w:val="0"/>
      <w:marTop w:val="0"/>
      <w:marBottom w:val="0"/>
      <w:divBdr>
        <w:top w:val="none" w:sz="0" w:space="0" w:color="auto"/>
        <w:left w:val="none" w:sz="0" w:space="0" w:color="auto"/>
        <w:bottom w:val="none" w:sz="0" w:space="0" w:color="auto"/>
        <w:right w:val="none" w:sz="0" w:space="0" w:color="auto"/>
      </w:divBdr>
      <w:divsChild>
        <w:div w:id="33625074">
          <w:marLeft w:val="0"/>
          <w:marRight w:val="60"/>
          <w:marTop w:val="0"/>
          <w:marBottom w:val="0"/>
          <w:divBdr>
            <w:top w:val="none" w:sz="0" w:space="0" w:color="auto"/>
            <w:left w:val="none" w:sz="0" w:space="0" w:color="auto"/>
            <w:bottom w:val="none" w:sz="0" w:space="0" w:color="auto"/>
            <w:right w:val="none" w:sz="0" w:space="0" w:color="auto"/>
          </w:divBdr>
        </w:div>
        <w:div w:id="210117602">
          <w:marLeft w:val="0"/>
          <w:marRight w:val="60"/>
          <w:marTop w:val="0"/>
          <w:marBottom w:val="0"/>
          <w:divBdr>
            <w:top w:val="none" w:sz="0" w:space="0" w:color="auto"/>
            <w:left w:val="none" w:sz="0" w:space="0" w:color="auto"/>
            <w:bottom w:val="none" w:sz="0" w:space="0" w:color="auto"/>
            <w:right w:val="none" w:sz="0" w:space="0" w:color="auto"/>
          </w:divBdr>
        </w:div>
        <w:div w:id="625044519">
          <w:marLeft w:val="0"/>
          <w:marRight w:val="60"/>
          <w:marTop w:val="0"/>
          <w:marBottom w:val="0"/>
          <w:divBdr>
            <w:top w:val="none" w:sz="0" w:space="0" w:color="auto"/>
            <w:left w:val="none" w:sz="0" w:space="0" w:color="auto"/>
            <w:bottom w:val="none" w:sz="0" w:space="0" w:color="auto"/>
            <w:right w:val="none" w:sz="0" w:space="0" w:color="auto"/>
          </w:divBdr>
        </w:div>
        <w:div w:id="1242443816">
          <w:marLeft w:val="0"/>
          <w:marRight w:val="60"/>
          <w:marTop w:val="0"/>
          <w:marBottom w:val="0"/>
          <w:divBdr>
            <w:top w:val="none" w:sz="0" w:space="0" w:color="auto"/>
            <w:left w:val="none" w:sz="0" w:space="0" w:color="auto"/>
            <w:bottom w:val="none" w:sz="0" w:space="0" w:color="auto"/>
            <w:right w:val="none" w:sz="0" w:space="0" w:color="auto"/>
          </w:divBdr>
        </w:div>
        <w:div w:id="1421290442">
          <w:marLeft w:val="0"/>
          <w:marRight w:val="60"/>
          <w:marTop w:val="0"/>
          <w:marBottom w:val="0"/>
          <w:divBdr>
            <w:top w:val="none" w:sz="0" w:space="0" w:color="auto"/>
            <w:left w:val="none" w:sz="0" w:space="0" w:color="auto"/>
            <w:bottom w:val="none" w:sz="0" w:space="0" w:color="auto"/>
            <w:right w:val="none" w:sz="0" w:space="0" w:color="auto"/>
          </w:divBdr>
        </w:div>
        <w:div w:id="1795830279">
          <w:marLeft w:val="0"/>
          <w:marRight w:val="60"/>
          <w:marTop w:val="0"/>
          <w:marBottom w:val="0"/>
          <w:divBdr>
            <w:top w:val="none" w:sz="0" w:space="0" w:color="auto"/>
            <w:left w:val="none" w:sz="0" w:space="0" w:color="auto"/>
            <w:bottom w:val="none" w:sz="0" w:space="0" w:color="auto"/>
            <w:right w:val="none" w:sz="0" w:space="0" w:color="auto"/>
          </w:divBdr>
        </w:div>
        <w:div w:id="1923296459">
          <w:marLeft w:val="0"/>
          <w:marRight w:val="60"/>
          <w:marTop w:val="0"/>
          <w:marBottom w:val="0"/>
          <w:divBdr>
            <w:top w:val="none" w:sz="0" w:space="0" w:color="auto"/>
            <w:left w:val="none" w:sz="0" w:space="0" w:color="auto"/>
            <w:bottom w:val="none" w:sz="0" w:space="0" w:color="auto"/>
            <w:right w:val="none" w:sz="0" w:space="0" w:color="auto"/>
          </w:divBdr>
        </w:div>
        <w:div w:id="2012175773">
          <w:marLeft w:val="0"/>
          <w:marRight w:val="60"/>
          <w:marTop w:val="0"/>
          <w:marBottom w:val="0"/>
          <w:divBdr>
            <w:top w:val="none" w:sz="0" w:space="0" w:color="auto"/>
            <w:left w:val="none" w:sz="0" w:space="0" w:color="auto"/>
            <w:bottom w:val="none" w:sz="0" w:space="0" w:color="auto"/>
            <w:right w:val="none" w:sz="0" w:space="0" w:color="auto"/>
          </w:divBdr>
        </w:div>
      </w:divsChild>
    </w:div>
    <w:div w:id="175886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ina.younis@uob.edu.ly" TargetMode="External"/><Relationship Id="rId13" Type="http://schemas.openxmlformats.org/officeDocument/2006/relationships/image" Target="media/image5.png"/><Relationship Id="rId18" Type="http://schemas.openxmlformats.org/officeDocument/2006/relationships/hyperlink" Target="https://doi.org/10.17235/reed.2023.9516/20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cholar.google.com/scholar_lookup?title=Liver+disorders+and+celiac+disease&amp;author=Mont%C3%B3n+Rodr%C3%ADguez,+C.&amp;author=S%C3%A1nchez+Serrano,+J.&amp;author=Poyatos+Garc%C3%ADa,+P.&amp;author=Abril+Garc%C3%ADa,+C.&amp;author=G%C3%B3mez+Medina,+C.&amp;author=Capilla-Lozano,+M.&amp;author=Lluch+Garcia,+P.&amp;author=Pascual+Moreno,+I.&amp;publication_year=2024&amp;journal=Rev.+Esp.+Enferm.+Dig.&amp;volume=116&amp;pages=41%E2%80%9342&amp;doi=10.17235/reed.2023.9516/2023"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186/s12887-024-046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scholar.google.com/scholar_lookup?title=Relationship+between+vitamin+D+levels+and+pediatric+celiac+disease:+A+systematic+review+and+meta-analysis&amp;author=Sun,+Y.&amp;author=Zhou,+Q.&amp;author=Tian,+D.&amp;author=Zhou,+J.&amp;author=Dong,+S.&amp;publication_year=2024&amp;journal=BMC+Pediatr.&amp;volume=24&amp;pages=185&amp;doi=10.1186/s12887-024-04688-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en.m.wikipedia.org/wiki/Mmol/L" TargetMode="External"/><Relationship Id="rId22" Type="http://schemas.openxmlformats.org/officeDocument/2006/relationships/header" Target="head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journals.labjournal.ly/index.php/Jlabw/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www.ajer.org</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9</Pages>
  <Words>4528</Words>
  <Characters>25814</Characters>
  <Application>Microsoft Office Word</Application>
  <DocSecurity>0</DocSecurity>
  <Lines>215</Lines>
  <Paragraphs>60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Journal of Libyan Academy Bani Walid</vt:lpstr>
      <vt:lpstr/>
    </vt:vector>
  </TitlesOfParts>
  <Manager>Journal of Libyan Academy Bani Walid</Manager>
  <Company>Journal of Libyan Academy Bani Walid</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Libyan Academy Bani Walid</dc:title>
  <dc:subject/>
  <dc:creator>NEW;Journal of Libyan Academy Bani Walid</dc:creator>
  <cp:keywords/>
  <dc:description/>
  <cp:lastModifiedBy>Taha Abuali</cp:lastModifiedBy>
  <cp:revision>5</cp:revision>
  <cp:lastPrinted>2025-10-30T17:10:00Z</cp:lastPrinted>
  <dcterms:created xsi:type="dcterms:W3CDTF">2018-08-10T10:48:00Z</dcterms:created>
  <dcterms:modified xsi:type="dcterms:W3CDTF">2025-10-30T17:10:00Z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4f350a03-9149-4045-a982-b1167b30dde0</vt:lpwstr>
  </property>
</Properties>
</file>